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6050B" w14:textId="1D1602FE" w:rsidR="008B183E" w:rsidRDefault="008B183E" w:rsidP="008B183E">
      <w:pPr>
        <w:pStyle w:val="Titre5"/>
        <w:jc w:val="right"/>
      </w:pPr>
      <w:bookmarkStart w:id="0" w:name="_Toc116549944"/>
      <w:bookmarkStart w:id="1" w:name="_Toc116560498"/>
      <w:bookmarkStart w:id="2" w:name="_Toc116560646"/>
      <w:bookmarkStart w:id="3" w:name="_Toc124777463"/>
      <w:r>
        <w:rPr>
          <w:noProof/>
        </w:rPr>
        <w:drawing>
          <wp:inline distT="0" distB="0" distL="0" distR="0" wp14:anchorId="707D7CD9" wp14:editId="192B81FA">
            <wp:extent cx="2378710" cy="696595"/>
            <wp:effectExtent l="0" t="0" r="0" b="0"/>
            <wp:docPr id="1114290136" name="image1.png" descr="Institut national de recherches archéologiques préventives - Accueil"/>
            <wp:cNvGraphicFramePr/>
            <a:graphic xmlns:a="http://schemas.openxmlformats.org/drawingml/2006/main">
              <a:graphicData uri="http://schemas.openxmlformats.org/drawingml/2006/picture">
                <pic:pic xmlns:pic="http://schemas.openxmlformats.org/drawingml/2006/picture">
                  <pic:nvPicPr>
                    <pic:cNvPr id="0" name="image1.png" descr="Institut national de recherches archéologiques préventives - Accueil"/>
                    <pic:cNvPicPr preferRelativeResize="0"/>
                  </pic:nvPicPr>
                  <pic:blipFill>
                    <a:blip r:embed="rId9"/>
                    <a:srcRect/>
                    <a:stretch>
                      <a:fillRect/>
                    </a:stretch>
                  </pic:blipFill>
                  <pic:spPr>
                    <a:xfrm>
                      <a:off x="0" y="0"/>
                      <a:ext cx="2378710" cy="696595"/>
                    </a:xfrm>
                    <a:prstGeom prst="rect">
                      <a:avLst/>
                    </a:prstGeom>
                    <a:ln/>
                  </pic:spPr>
                </pic:pic>
              </a:graphicData>
            </a:graphic>
          </wp:inline>
        </w:drawing>
      </w:r>
    </w:p>
    <w:p w14:paraId="089B822F" w14:textId="77777777" w:rsidR="008B183E" w:rsidRDefault="008B183E" w:rsidP="00593623">
      <w:pPr>
        <w:pStyle w:val="Titre5"/>
      </w:pPr>
    </w:p>
    <w:p w14:paraId="2E58F2A9" w14:textId="3E060931" w:rsidR="00593623" w:rsidRDefault="00593623" w:rsidP="00593623">
      <w:pPr>
        <w:pStyle w:val="Titre5"/>
      </w:pPr>
      <w:r>
        <w:t>Accord de sous-traitance relative à la protection des données à caractère personnel (RGPD)</w:t>
      </w:r>
    </w:p>
    <w:p w14:paraId="1AA272FF" w14:textId="6596F772" w:rsidR="00BB0D7B" w:rsidRPr="00BB0D7B" w:rsidRDefault="00BB0D7B" w:rsidP="00BB0D7B">
      <w:pPr>
        <w:jc w:val="center"/>
        <w:rPr>
          <w:rFonts w:ascii="Arial Narrow" w:hAnsi="Arial Narrow"/>
          <w:b/>
          <w:color w:val="1F497D" w:themeColor="text2"/>
          <w:sz w:val="28"/>
          <w:szCs w:val="28"/>
        </w:rPr>
      </w:pPr>
      <w:r w:rsidRPr="00BB0D7B">
        <w:rPr>
          <w:rFonts w:ascii="Arial Narrow" w:hAnsi="Arial Narrow"/>
          <w:b/>
          <w:color w:val="1F497D" w:themeColor="text2"/>
          <w:sz w:val="28"/>
          <w:szCs w:val="28"/>
        </w:rPr>
        <w:t>L</w:t>
      </w:r>
      <w:r w:rsidR="007F0B88">
        <w:rPr>
          <w:rFonts w:ascii="Arial Narrow" w:hAnsi="Arial Narrow"/>
          <w:b/>
          <w:color w:val="1F497D" w:themeColor="text2"/>
          <w:sz w:val="28"/>
          <w:szCs w:val="28"/>
        </w:rPr>
        <w:t xml:space="preserve">OT 2 – Hébergement </w:t>
      </w:r>
      <w:proofErr w:type="gramStart"/>
      <w:r w:rsidRPr="00BB0D7B">
        <w:rPr>
          <w:rFonts w:ascii="Arial Narrow" w:hAnsi="Arial Narrow"/>
          <w:b/>
          <w:color w:val="1F497D" w:themeColor="text2"/>
          <w:sz w:val="28"/>
          <w:szCs w:val="28"/>
        </w:rPr>
        <w:t>du  site</w:t>
      </w:r>
      <w:proofErr w:type="gramEnd"/>
      <w:r w:rsidRPr="00BB0D7B">
        <w:rPr>
          <w:rFonts w:ascii="Arial Narrow" w:hAnsi="Arial Narrow"/>
          <w:b/>
          <w:color w:val="1F497D" w:themeColor="text2"/>
          <w:sz w:val="28"/>
          <w:szCs w:val="28"/>
        </w:rPr>
        <w:t xml:space="preserve"> portail de l’</w:t>
      </w:r>
      <w:proofErr w:type="spellStart"/>
      <w:r w:rsidRPr="00BB0D7B">
        <w:rPr>
          <w:rFonts w:ascii="Arial Narrow" w:hAnsi="Arial Narrow"/>
          <w:b/>
          <w:color w:val="1F497D" w:themeColor="text2"/>
          <w:sz w:val="28"/>
          <w:szCs w:val="28"/>
        </w:rPr>
        <w:t>Inrap</w:t>
      </w:r>
      <w:proofErr w:type="spellEnd"/>
    </w:p>
    <w:p w14:paraId="72A57ED5" w14:textId="77777777" w:rsidR="00593623" w:rsidRPr="00BB0D7B" w:rsidRDefault="00593623" w:rsidP="00BB0D7B">
      <w:pPr>
        <w:pStyle w:val="Normal1"/>
        <w:spacing w:line="240" w:lineRule="auto"/>
        <w:jc w:val="center"/>
        <w:rPr>
          <w:rFonts w:cs="Arial"/>
          <w:b/>
          <w:sz w:val="28"/>
          <w:szCs w:val="28"/>
        </w:rPr>
      </w:pPr>
    </w:p>
    <w:p w14:paraId="5655ABF2" w14:textId="77777777" w:rsidR="00593623" w:rsidRDefault="00593623" w:rsidP="00593623">
      <w:pPr>
        <w:pStyle w:val="Normal1"/>
        <w:spacing w:line="240" w:lineRule="auto"/>
        <w:jc w:val="both"/>
        <w:rPr>
          <w:rFonts w:cs="Arial"/>
          <w:b/>
          <w:sz w:val="20"/>
        </w:rPr>
      </w:pPr>
    </w:p>
    <w:p w14:paraId="3DA5933F" w14:textId="51FF9DCD" w:rsidR="00593623" w:rsidRPr="00E20548" w:rsidRDefault="00593623" w:rsidP="00593623">
      <w:pPr>
        <w:pStyle w:val="Normal1"/>
        <w:spacing w:line="240" w:lineRule="auto"/>
        <w:jc w:val="both"/>
        <w:rPr>
          <w:rFonts w:asciiTheme="minorHAnsi" w:hAnsiTheme="minorHAnsi" w:cstheme="minorHAnsi"/>
          <w:b/>
          <w:sz w:val="23"/>
          <w:szCs w:val="23"/>
        </w:rPr>
      </w:pPr>
      <w:r w:rsidRPr="00E20548">
        <w:rPr>
          <w:rFonts w:asciiTheme="minorHAnsi" w:hAnsiTheme="minorHAnsi" w:cstheme="minorHAnsi"/>
          <w:b/>
          <w:sz w:val="23"/>
          <w:szCs w:val="23"/>
        </w:rPr>
        <w:t>Entre</w:t>
      </w:r>
    </w:p>
    <w:p w14:paraId="140EBC5E" w14:textId="77777777" w:rsidR="00593623" w:rsidRPr="00E20548" w:rsidRDefault="00593623" w:rsidP="00593623">
      <w:pPr>
        <w:pStyle w:val="Normal1"/>
        <w:spacing w:line="240" w:lineRule="auto"/>
        <w:jc w:val="both"/>
        <w:rPr>
          <w:rFonts w:asciiTheme="minorHAnsi" w:hAnsiTheme="minorHAnsi" w:cstheme="minorHAnsi"/>
          <w:bCs/>
          <w:sz w:val="23"/>
          <w:szCs w:val="23"/>
        </w:rPr>
      </w:pPr>
    </w:p>
    <w:p w14:paraId="3DF28107" w14:textId="58AD5DE7" w:rsidR="00593623" w:rsidRPr="00E20548" w:rsidRDefault="00593623" w:rsidP="00593623">
      <w:pPr>
        <w:pStyle w:val="Normal1"/>
        <w:spacing w:after="120" w:line="240" w:lineRule="auto"/>
        <w:jc w:val="both"/>
        <w:rPr>
          <w:rStyle w:val="Policepardfaut1"/>
          <w:rFonts w:asciiTheme="minorHAnsi" w:eastAsia="MS Mincho" w:hAnsiTheme="minorHAnsi" w:cstheme="minorHAnsi"/>
          <w:bCs/>
          <w:sz w:val="23"/>
          <w:szCs w:val="23"/>
        </w:rPr>
      </w:pPr>
      <w:r w:rsidRPr="00E20548">
        <w:rPr>
          <w:rStyle w:val="Policepardfaut1"/>
          <w:rFonts w:asciiTheme="minorHAnsi" w:eastAsia="MS Mincho" w:hAnsiTheme="minorHAnsi" w:cstheme="minorHAnsi"/>
          <w:bCs/>
          <w:sz w:val="23"/>
          <w:szCs w:val="23"/>
        </w:rPr>
        <w:t>Institut national de recherches archéologiques préventives, dont le siège est situé au 121 rue d’Alésia, 75014 Paris représentée par son Président, Monsieur Dominique Garcia</w:t>
      </w:r>
      <w:r w:rsidR="00E20548" w:rsidRPr="00E20548">
        <w:rPr>
          <w:rStyle w:val="Policepardfaut1"/>
          <w:rFonts w:asciiTheme="minorHAnsi" w:eastAsia="MS Mincho" w:hAnsiTheme="minorHAnsi" w:cstheme="minorHAnsi"/>
          <w:bCs/>
          <w:sz w:val="23"/>
          <w:szCs w:val="23"/>
        </w:rPr>
        <w:t>,</w:t>
      </w:r>
    </w:p>
    <w:p w14:paraId="1B4CB3F3" w14:textId="77777777" w:rsidR="00593623" w:rsidRPr="00E20548" w:rsidRDefault="00593623" w:rsidP="00593623">
      <w:pPr>
        <w:pStyle w:val="Normal1"/>
        <w:spacing w:after="120" w:line="240" w:lineRule="auto"/>
        <w:jc w:val="both"/>
        <w:rPr>
          <w:rStyle w:val="Policepardfaut1"/>
          <w:rFonts w:asciiTheme="minorHAnsi" w:eastAsia="MS Mincho" w:hAnsiTheme="minorHAnsi" w:cstheme="minorHAnsi"/>
          <w:bCs/>
          <w:sz w:val="23"/>
          <w:szCs w:val="23"/>
        </w:rPr>
      </w:pPr>
    </w:p>
    <w:p w14:paraId="64CE1957" w14:textId="08AC30A1" w:rsidR="00593623" w:rsidRPr="00E20548" w:rsidRDefault="00593623" w:rsidP="00593623">
      <w:pPr>
        <w:pStyle w:val="Normal1"/>
        <w:spacing w:after="120" w:line="240" w:lineRule="auto"/>
        <w:jc w:val="both"/>
        <w:rPr>
          <w:rStyle w:val="Policepardfaut1"/>
          <w:rFonts w:asciiTheme="minorHAnsi" w:eastAsia="MS Mincho" w:hAnsiTheme="minorHAnsi" w:cstheme="minorHAnsi"/>
          <w:bCs/>
          <w:sz w:val="23"/>
          <w:szCs w:val="23"/>
        </w:rPr>
      </w:pPr>
      <w:r w:rsidRPr="00E20548">
        <w:rPr>
          <w:rStyle w:val="Policepardfaut1"/>
          <w:rFonts w:asciiTheme="minorHAnsi" w:eastAsia="MS Mincho" w:hAnsiTheme="minorHAnsi" w:cstheme="minorHAnsi"/>
          <w:bCs/>
          <w:sz w:val="23"/>
          <w:szCs w:val="23"/>
        </w:rPr>
        <w:t>Ci-après dénommée l</w:t>
      </w:r>
      <w:proofErr w:type="gramStart"/>
      <w:r w:rsidRPr="00E20548">
        <w:rPr>
          <w:rStyle w:val="Policepardfaut1"/>
          <w:rFonts w:asciiTheme="minorHAnsi" w:eastAsia="MS Mincho" w:hAnsiTheme="minorHAnsi" w:cstheme="minorHAnsi"/>
          <w:bCs/>
          <w:sz w:val="23"/>
          <w:szCs w:val="23"/>
        </w:rPr>
        <w:t>’«</w:t>
      </w:r>
      <w:proofErr w:type="gramEnd"/>
      <w:r w:rsidRPr="00E20548">
        <w:rPr>
          <w:rStyle w:val="Policepardfaut1"/>
          <w:rFonts w:asciiTheme="minorHAnsi" w:eastAsia="MS Mincho" w:hAnsiTheme="minorHAnsi" w:cstheme="minorHAnsi"/>
          <w:bCs/>
          <w:sz w:val="23"/>
          <w:szCs w:val="23"/>
        </w:rPr>
        <w:t xml:space="preserve"> INRAP »</w:t>
      </w:r>
    </w:p>
    <w:p w14:paraId="6F7F6D20" w14:textId="157F6975" w:rsidR="00593623" w:rsidRPr="00E20548" w:rsidRDefault="00593623" w:rsidP="00593623">
      <w:pPr>
        <w:spacing w:before="100" w:beforeAutospacing="1" w:after="100" w:afterAutospacing="1" w:line="240" w:lineRule="auto"/>
        <w:jc w:val="right"/>
        <w:rPr>
          <w:rStyle w:val="Policepardfaut1"/>
          <w:rFonts w:asciiTheme="minorHAnsi" w:hAnsiTheme="minorHAnsi" w:cstheme="minorHAnsi"/>
          <w:szCs w:val="23"/>
        </w:rPr>
      </w:pPr>
      <w:r w:rsidRPr="00E20548">
        <w:rPr>
          <w:rFonts w:asciiTheme="minorHAnsi" w:hAnsiTheme="minorHAnsi" w:cstheme="minorHAnsi"/>
          <w:szCs w:val="23"/>
        </w:rPr>
        <w:t>D’une part,</w:t>
      </w:r>
    </w:p>
    <w:p w14:paraId="51AF12BE" w14:textId="77777777" w:rsidR="00593623" w:rsidRPr="00E20548" w:rsidRDefault="00593623" w:rsidP="00593623">
      <w:pPr>
        <w:pStyle w:val="Normal1"/>
        <w:spacing w:after="120" w:line="240" w:lineRule="auto"/>
        <w:jc w:val="both"/>
        <w:rPr>
          <w:rStyle w:val="Policepardfaut1"/>
          <w:rFonts w:asciiTheme="minorHAnsi" w:eastAsia="MS Mincho" w:hAnsiTheme="minorHAnsi" w:cstheme="minorHAnsi"/>
          <w:b/>
          <w:sz w:val="23"/>
          <w:szCs w:val="23"/>
        </w:rPr>
      </w:pPr>
      <w:r w:rsidRPr="00E20548">
        <w:rPr>
          <w:rStyle w:val="Policepardfaut1"/>
          <w:rFonts w:asciiTheme="minorHAnsi" w:eastAsia="MS Mincho" w:hAnsiTheme="minorHAnsi" w:cstheme="minorHAnsi"/>
          <w:b/>
          <w:sz w:val="23"/>
          <w:szCs w:val="23"/>
        </w:rPr>
        <w:t>Et</w:t>
      </w:r>
    </w:p>
    <w:p w14:paraId="580BD4D5" w14:textId="78875E01" w:rsidR="00593623" w:rsidRPr="00E20548" w:rsidRDefault="00593623" w:rsidP="00593623">
      <w:pPr>
        <w:pStyle w:val="Normal1"/>
        <w:spacing w:after="120" w:line="240" w:lineRule="auto"/>
        <w:jc w:val="both"/>
        <w:rPr>
          <w:rFonts w:asciiTheme="minorHAnsi" w:hAnsiTheme="minorHAnsi" w:cstheme="minorHAnsi"/>
          <w:sz w:val="23"/>
          <w:szCs w:val="23"/>
        </w:rPr>
      </w:pPr>
      <w:r w:rsidRPr="00E20548">
        <w:rPr>
          <w:rFonts w:asciiTheme="minorHAnsi" w:hAnsiTheme="minorHAnsi" w:cstheme="minorHAnsi"/>
          <w:sz w:val="23"/>
          <w:szCs w:val="23"/>
        </w:rPr>
        <w:t>[</w:t>
      </w:r>
      <w:r w:rsidRPr="00E20548">
        <w:rPr>
          <w:rFonts w:asciiTheme="minorHAnsi" w:hAnsiTheme="minorHAnsi" w:cstheme="minorHAnsi"/>
          <w:sz w:val="23"/>
          <w:szCs w:val="23"/>
          <w:highlight w:val="yellow"/>
        </w:rPr>
        <w:t>à compléter</w:t>
      </w:r>
      <w:r w:rsidRPr="00E20548">
        <w:rPr>
          <w:rFonts w:asciiTheme="minorHAnsi" w:hAnsiTheme="minorHAnsi" w:cstheme="minorHAnsi"/>
          <w:sz w:val="23"/>
          <w:szCs w:val="23"/>
        </w:rPr>
        <w:t>], située à [</w:t>
      </w:r>
      <w:r w:rsidRPr="00E20548">
        <w:rPr>
          <w:rFonts w:asciiTheme="minorHAnsi" w:hAnsiTheme="minorHAnsi" w:cstheme="minorHAnsi"/>
          <w:sz w:val="23"/>
          <w:szCs w:val="23"/>
          <w:highlight w:val="yellow"/>
        </w:rPr>
        <w:t>à compléter</w:t>
      </w:r>
      <w:r w:rsidRPr="00E20548">
        <w:rPr>
          <w:rFonts w:asciiTheme="minorHAnsi" w:hAnsiTheme="minorHAnsi" w:cstheme="minorHAnsi"/>
          <w:sz w:val="23"/>
          <w:szCs w:val="23"/>
        </w:rPr>
        <w:t>]</w:t>
      </w:r>
      <w:r w:rsidR="00E20548" w:rsidRPr="00E20548">
        <w:rPr>
          <w:rFonts w:asciiTheme="minorHAnsi" w:hAnsiTheme="minorHAnsi" w:cstheme="minorHAnsi"/>
          <w:sz w:val="23"/>
          <w:szCs w:val="23"/>
        </w:rPr>
        <w:t xml:space="preserve"> </w:t>
      </w:r>
      <w:r w:rsidRPr="00E20548">
        <w:rPr>
          <w:rFonts w:asciiTheme="minorHAnsi" w:hAnsiTheme="minorHAnsi" w:cstheme="minorHAnsi"/>
          <w:sz w:val="23"/>
          <w:szCs w:val="23"/>
        </w:rPr>
        <w:t>et représentée par [</w:t>
      </w:r>
      <w:r w:rsidRPr="00E20548">
        <w:rPr>
          <w:rFonts w:asciiTheme="minorHAnsi" w:hAnsiTheme="minorHAnsi" w:cstheme="minorHAnsi"/>
          <w:sz w:val="23"/>
          <w:szCs w:val="23"/>
          <w:highlight w:val="yellow"/>
        </w:rPr>
        <w:t>à compléter</w:t>
      </w:r>
      <w:r w:rsidRPr="00E20548">
        <w:rPr>
          <w:rFonts w:asciiTheme="minorHAnsi" w:hAnsiTheme="minorHAnsi" w:cstheme="minorHAnsi"/>
          <w:sz w:val="23"/>
          <w:szCs w:val="23"/>
        </w:rPr>
        <w:t>]</w:t>
      </w:r>
      <w:r w:rsidRPr="00E20548">
        <w:rPr>
          <w:rFonts w:asciiTheme="minorHAnsi" w:hAnsiTheme="minorHAnsi" w:cstheme="minorHAnsi"/>
          <w:sz w:val="23"/>
          <w:szCs w:val="23"/>
        </w:rPr>
        <w:br/>
      </w:r>
    </w:p>
    <w:p w14:paraId="2142B499" w14:textId="2371D82A" w:rsidR="00593623" w:rsidRPr="00E20548" w:rsidRDefault="00593623" w:rsidP="00593623">
      <w:pPr>
        <w:pStyle w:val="Normal1"/>
        <w:spacing w:after="120" w:line="240" w:lineRule="auto"/>
        <w:jc w:val="both"/>
        <w:rPr>
          <w:rFonts w:asciiTheme="minorHAnsi" w:eastAsia="MS Mincho" w:hAnsiTheme="minorHAnsi" w:cstheme="minorHAnsi"/>
          <w:bCs/>
          <w:sz w:val="23"/>
          <w:szCs w:val="23"/>
        </w:rPr>
      </w:pPr>
      <w:r w:rsidRPr="00E20548">
        <w:rPr>
          <w:rStyle w:val="Policepardfaut1"/>
          <w:rFonts w:asciiTheme="minorHAnsi" w:eastAsia="MS Mincho" w:hAnsiTheme="minorHAnsi" w:cstheme="minorHAnsi"/>
          <w:bCs/>
          <w:sz w:val="23"/>
          <w:szCs w:val="23"/>
        </w:rPr>
        <w:t>Ci-après dénommé « le titulaire »</w:t>
      </w:r>
      <w:r w:rsidRPr="00E20548">
        <w:rPr>
          <w:rFonts w:asciiTheme="minorHAnsi" w:hAnsiTheme="minorHAnsi" w:cstheme="minorHAnsi"/>
          <w:sz w:val="23"/>
          <w:szCs w:val="23"/>
        </w:rPr>
        <w:t xml:space="preserve"> </w:t>
      </w:r>
    </w:p>
    <w:p w14:paraId="3A4EDE12" w14:textId="77777777" w:rsidR="00593623" w:rsidRPr="00E20548" w:rsidRDefault="00593623" w:rsidP="00593623">
      <w:pPr>
        <w:spacing w:before="100" w:beforeAutospacing="1" w:after="100" w:afterAutospacing="1" w:line="240" w:lineRule="auto"/>
        <w:jc w:val="right"/>
        <w:rPr>
          <w:rFonts w:asciiTheme="minorHAnsi" w:hAnsiTheme="minorHAnsi" w:cstheme="minorHAnsi"/>
          <w:szCs w:val="23"/>
        </w:rPr>
      </w:pPr>
      <w:r w:rsidRPr="00E20548">
        <w:rPr>
          <w:rFonts w:asciiTheme="minorHAnsi" w:hAnsiTheme="minorHAnsi" w:cstheme="minorHAnsi"/>
          <w:szCs w:val="23"/>
        </w:rPr>
        <w:t>D’autre part,</w:t>
      </w:r>
    </w:p>
    <w:p w14:paraId="38EE1EC8" w14:textId="277854F9" w:rsidR="00593623" w:rsidRPr="00E20548" w:rsidRDefault="00593623" w:rsidP="00593623">
      <w:pPr>
        <w:spacing w:before="100" w:beforeAutospacing="1" w:after="100" w:afterAutospacing="1" w:line="240" w:lineRule="auto"/>
        <w:rPr>
          <w:rFonts w:asciiTheme="minorHAnsi" w:hAnsiTheme="minorHAnsi" w:cstheme="minorHAnsi"/>
          <w:szCs w:val="23"/>
        </w:rPr>
      </w:pPr>
      <w:r w:rsidRPr="00E20548">
        <w:rPr>
          <w:rFonts w:asciiTheme="minorHAnsi" w:hAnsiTheme="minorHAnsi" w:cstheme="minorHAnsi"/>
          <w:szCs w:val="23"/>
        </w:rPr>
        <w:t>Ci-après désignées collectivement les Parties.</w:t>
      </w:r>
    </w:p>
    <w:p w14:paraId="6C88A58B" w14:textId="1949D1E4" w:rsidR="00E20548" w:rsidRPr="00E20548" w:rsidRDefault="00E20548" w:rsidP="00593623">
      <w:pPr>
        <w:pStyle w:val="Normal1"/>
        <w:spacing w:after="120" w:line="240" w:lineRule="auto"/>
        <w:jc w:val="both"/>
        <w:rPr>
          <w:rFonts w:asciiTheme="minorHAnsi" w:hAnsiTheme="minorHAnsi" w:cstheme="minorHAnsi"/>
          <w:b/>
          <w:sz w:val="23"/>
          <w:szCs w:val="23"/>
        </w:rPr>
      </w:pPr>
      <w:bookmarkStart w:id="4" w:name="_GoBack"/>
      <w:bookmarkEnd w:id="4"/>
    </w:p>
    <w:p w14:paraId="1A701667" w14:textId="77777777" w:rsidR="00593623" w:rsidRPr="00E20548" w:rsidRDefault="00593623" w:rsidP="00593623">
      <w:pPr>
        <w:pStyle w:val="Normal1"/>
        <w:spacing w:after="120" w:line="240" w:lineRule="auto"/>
        <w:jc w:val="both"/>
        <w:rPr>
          <w:rFonts w:asciiTheme="minorHAnsi" w:hAnsiTheme="minorHAnsi" w:cstheme="minorHAnsi"/>
          <w:b/>
          <w:sz w:val="23"/>
          <w:szCs w:val="23"/>
        </w:rPr>
      </w:pPr>
      <w:r w:rsidRPr="00E20548">
        <w:rPr>
          <w:rFonts w:asciiTheme="minorHAnsi" w:hAnsiTheme="minorHAnsi" w:cstheme="minorHAnsi"/>
          <w:b/>
          <w:sz w:val="23"/>
          <w:szCs w:val="23"/>
        </w:rPr>
        <w:t>Il est convenu ce qui suit :</w:t>
      </w:r>
    </w:p>
    <w:p w14:paraId="07F9B7AC" w14:textId="77777777" w:rsidR="00DB11B5" w:rsidRPr="00E20548" w:rsidRDefault="00DB11B5" w:rsidP="00BA20F6">
      <w:pPr>
        <w:ind w:left="360" w:hanging="360"/>
        <w:rPr>
          <w:rFonts w:asciiTheme="minorHAnsi" w:hAnsiTheme="minorHAnsi" w:cstheme="minorHAnsi"/>
          <w:szCs w:val="23"/>
        </w:rPr>
      </w:pPr>
    </w:p>
    <w:p w14:paraId="4C500C74" w14:textId="77777777" w:rsidR="00DB11B5" w:rsidRPr="00E20548" w:rsidRDefault="00DB11B5" w:rsidP="00DB11B5">
      <w:pPr>
        <w:pStyle w:val="Listenumros2"/>
        <w:numPr>
          <w:ilvl w:val="0"/>
          <w:numId w:val="0"/>
        </w:numPr>
        <w:rPr>
          <w:rFonts w:asciiTheme="minorHAnsi" w:hAnsiTheme="minorHAnsi" w:cstheme="minorHAnsi"/>
          <w:szCs w:val="23"/>
        </w:rPr>
      </w:pPr>
    </w:p>
    <w:p w14:paraId="4046E772" w14:textId="6917C450" w:rsidR="003205F9" w:rsidRPr="00E20548" w:rsidRDefault="003205F9" w:rsidP="003205F9">
      <w:pPr>
        <w:pStyle w:val="Listenumros2"/>
        <w:numPr>
          <w:ilvl w:val="0"/>
          <w:numId w:val="0"/>
        </w:numPr>
        <w:rPr>
          <w:rFonts w:asciiTheme="minorHAnsi" w:hAnsiTheme="minorHAnsi" w:cstheme="minorHAnsi"/>
          <w:szCs w:val="23"/>
        </w:rPr>
      </w:pPr>
      <w:r w:rsidRPr="00E20548">
        <w:rPr>
          <w:rFonts w:asciiTheme="minorHAnsi" w:hAnsiTheme="minorHAnsi" w:cstheme="minorHAnsi"/>
          <w:szCs w:val="23"/>
        </w:rPr>
        <w:t xml:space="preserve">Pour les besoins du présent accord, les </w:t>
      </w:r>
      <w:r w:rsidR="00593623" w:rsidRPr="00E20548">
        <w:rPr>
          <w:rFonts w:asciiTheme="minorHAnsi" w:hAnsiTheme="minorHAnsi" w:cstheme="minorHAnsi"/>
          <w:szCs w:val="23"/>
        </w:rPr>
        <w:t>P</w:t>
      </w:r>
      <w:r w:rsidRPr="00E20548">
        <w:rPr>
          <w:rFonts w:asciiTheme="minorHAnsi" w:hAnsiTheme="minorHAnsi" w:cstheme="minorHAnsi"/>
          <w:szCs w:val="23"/>
        </w:rPr>
        <w:t>arties sont dénommées conformément aux définitions énoncées à l’article 4 du règlement (UE) 2016/679 du 27 avril 2016 (ci-après, le « RGPD ») comme suit :</w:t>
      </w:r>
    </w:p>
    <w:p w14:paraId="7B29C9B1" w14:textId="77777777" w:rsidR="003205F9" w:rsidRPr="00E20548" w:rsidRDefault="003205F9" w:rsidP="00593623">
      <w:pPr>
        <w:pStyle w:val="Listenumros2"/>
        <w:numPr>
          <w:ilvl w:val="0"/>
          <w:numId w:val="0"/>
        </w:numPr>
        <w:rPr>
          <w:rFonts w:asciiTheme="minorHAnsi" w:hAnsiTheme="minorHAnsi" w:cstheme="minorHAnsi"/>
          <w:szCs w:val="23"/>
        </w:rPr>
      </w:pPr>
    </w:p>
    <w:p w14:paraId="0D2B7DDF" w14:textId="14E91D4A" w:rsidR="003205F9" w:rsidRPr="00E20548" w:rsidRDefault="00BB0D7B" w:rsidP="003205F9">
      <w:pPr>
        <w:pStyle w:val="Listenumros2"/>
        <w:numPr>
          <w:ilvl w:val="0"/>
          <w:numId w:val="81"/>
        </w:numPr>
        <w:rPr>
          <w:rFonts w:asciiTheme="minorHAnsi" w:hAnsiTheme="minorHAnsi" w:cstheme="minorHAnsi"/>
          <w:szCs w:val="23"/>
        </w:rPr>
      </w:pPr>
      <w:proofErr w:type="gramStart"/>
      <w:r>
        <w:rPr>
          <w:rFonts w:asciiTheme="minorHAnsi" w:hAnsiTheme="minorHAnsi" w:cstheme="minorHAnsi"/>
          <w:szCs w:val="23"/>
        </w:rPr>
        <w:t>le</w:t>
      </w:r>
      <w:proofErr w:type="gramEnd"/>
      <w:r>
        <w:rPr>
          <w:rFonts w:asciiTheme="minorHAnsi" w:hAnsiTheme="minorHAnsi" w:cstheme="minorHAnsi"/>
          <w:szCs w:val="23"/>
        </w:rPr>
        <w:t xml:space="preserve"> titulaire </w:t>
      </w:r>
      <w:r w:rsidR="003205F9" w:rsidRPr="00E20548">
        <w:rPr>
          <w:rFonts w:asciiTheme="minorHAnsi" w:hAnsiTheme="minorHAnsi" w:cstheme="minorHAnsi"/>
          <w:szCs w:val="23"/>
        </w:rPr>
        <w:t xml:space="preserve"> est dénommé le « Sous-traitant » ;</w:t>
      </w:r>
    </w:p>
    <w:p w14:paraId="58887D25" w14:textId="1EC94CD3" w:rsidR="003205F9" w:rsidRPr="00E20548" w:rsidRDefault="00BB0D7B" w:rsidP="003205F9">
      <w:pPr>
        <w:pStyle w:val="Listenumros2"/>
        <w:numPr>
          <w:ilvl w:val="0"/>
          <w:numId w:val="81"/>
        </w:numPr>
        <w:rPr>
          <w:rFonts w:asciiTheme="minorHAnsi" w:hAnsiTheme="minorHAnsi" w:cstheme="minorHAnsi"/>
          <w:szCs w:val="23"/>
        </w:rPr>
      </w:pPr>
      <w:proofErr w:type="gramStart"/>
      <w:r>
        <w:rPr>
          <w:rFonts w:asciiTheme="minorHAnsi" w:hAnsiTheme="minorHAnsi" w:cstheme="minorHAnsi"/>
          <w:szCs w:val="23"/>
        </w:rPr>
        <w:t>l’acheteur</w:t>
      </w:r>
      <w:proofErr w:type="gramEnd"/>
      <w:r>
        <w:rPr>
          <w:rFonts w:asciiTheme="minorHAnsi" w:hAnsiTheme="minorHAnsi" w:cstheme="minorHAnsi"/>
          <w:szCs w:val="23"/>
        </w:rPr>
        <w:t xml:space="preserve"> </w:t>
      </w:r>
      <w:r w:rsidR="003205F9" w:rsidRPr="00E20548">
        <w:rPr>
          <w:rFonts w:asciiTheme="minorHAnsi" w:hAnsiTheme="minorHAnsi" w:cstheme="minorHAnsi"/>
          <w:szCs w:val="23"/>
        </w:rPr>
        <w:t>est dénommé l’« INRAP ».</w:t>
      </w:r>
    </w:p>
    <w:p w14:paraId="0735E9EF" w14:textId="77777777" w:rsidR="003205F9" w:rsidRPr="00E20548" w:rsidRDefault="003205F9" w:rsidP="00593623">
      <w:pPr>
        <w:pStyle w:val="Listenumros2"/>
        <w:numPr>
          <w:ilvl w:val="0"/>
          <w:numId w:val="0"/>
        </w:numPr>
        <w:rPr>
          <w:rFonts w:asciiTheme="minorHAnsi" w:hAnsiTheme="minorHAnsi" w:cstheme="minorHAnsi"/>
          <w:szCs w:val="23"/>
        </w:rPr>
      </w:pPr>
    </w:p>
    <w:p w14:paraId="0A1BB2D5" w14:textId="077CF3E6" w:rsidR="003205F9" w:rsidRPr="00E20548" w:rsidRDefault="003205F9" w:rsidP="00593623">
      <w:pPr>
        <w:pStyle w:val="Listenumros2"/>
        <w:numPr>
          <w:ilvl w:val="0"/>
          <w:numId w:val="0"/>
        </w:numPr>
        <w:rPr>
          <w:rFonts w:asciiTheme="minorHAnsi" w:hAnsiTheme="minorHAnsi" w:cstheme="minorHAnsi"/>
          <w:szCs w:val="23"/>
        </w:rPr>
      </w:pPr>
      <w:r w:rsidRPr="00E20548">
        <w:rPr>
          <w:rFonts w:asciiTheme="minorHAnsi" w:hAnsiTheme="minorHAnsi" w:cstheme="minorHAnsi"/>
          <w:szCs w:val="23"/>
        </w:rPr>
        <w:t>Le Sous-traitant déclare être en conformité avec la réglementation en vigueur applicable aux traitements de données à caractère personnel et en particulier au RGPD ainsi qu’aux dispositions de la loi du 6 janvier 1978 modifiée relative à l’informatique, aux fichiers et aux libertés.</w:t>
      </w:r>
    </w:p>
    <w:p w14:paraId="5FECFBF2" w14:textId="7A6A5F98" w:rsidR="00090EA3" w:rsidRDefault="00090EA3" w:rsidP="00BA20F6">
      <w:pPr>
        <w:pStyle w:val="Titre1"/>
        <w:numPr>
          <w:ilvl w:val="0"/>
          <w:numId w:val="26"/>
        </w:numPr>
      </w:pPr>
      <w:r>
        <w:lastRenderedPageBreak/>
        <w:t>Objet</w:t>
      </w:r>
      <w:bookmarkEnd w:id="0"/>
      <w:bookmarkEnd w:id="1"/>
      <w:bookmarkEnd w:id="2"/>
      <w:bookmarkEnd w:id="3"/>
    </w:p>
    <w:p w14:paraId="7476699F" w14:textId="46DF9DE9" w:rsidR="00090EA3" w:rsidRPr="009C4568" w:rsidRDefault="00090EA3" w:rsidP="003205F9">
      <w:pPr>
        <w:pStyle w:val="Listenumros2"/>
        <w:numPr>
          <w:ilvl w:val="0"/>
          <w:numId w:val="0"/>
        </w:numPr>
        <w:rPr>
          <w:rFonts w:eastAsiaTheme="minorHAnsi"/>
          <w:lang w:eastAsia="en-US"/>
        </w:rPr>
      </w:pPr>
      <w:r w:rsidRPr="009C4568">
        <w:rPr>
          <w:rFonts w:eastAsiaTheme="minorHAnsi"/>
          <w:lang w:eastAsia="en-US"/>
        </w:rPr>
        <w:t>L</w:t>
      </w:r>
      <w:r w:rsidR="005337B1">
        <w:rPr>
          <w:rFonts w:eastAsiaTheme="minorHAnsi"/>
          <w:lang w:eastAsia="en-US"/>
        </w:rPr>
        <w:t xml:space="preserve">e présent accord </w:t>
      </w:r>
      <w:r w:rsidRPr="009C4568">
        <w:rPr>
          <w:rFonts w:eastAsiaTheme="minorHAnsi"/>
          <w:lang w:eastAsia="en-US"/>
        </w:rPr>
        <w:t xml:space="preserve">a pour objet de définir les conditions dans lesquelles le </w:t>
      </w:r>
      <w:r w:rsidR="00105E93" w:rsidRPr="009C4568">
        <w:rPr>
          <w:rFonts w:eastAsiaTheme="minorHAnsi"/>
          <w:lang w:eastAsia="en-US"/>
        </w:rPr>
        <w:t>S</w:t>
      </w:r>
      <w:r w:rsidRPr="009C4568">
        <w:rPr>
          <w:rFonts w:eastAsiaTheme="minorHAnsi"/>
          <w:lang w:eastAsia="en-US"/>
        </w:rPr>
        <w:t xml:space="preserve">ous-traitant, s’engage à effectuer pour le compte </w:t>
      </w:r>
      <w:r w:rsidR="00301F1B">
        <w:rPr>
          <w:rFonts w:eastAsiaTheme="minorHAnsi"/>
          <w:lang w:eastAsia="en-US"/>
        </w:rPr>
        <w:t>de l’INRAP</w:t>
      </w:r>
      <w:r w:rsidRPr="009C4568">
        <w:rPr>
          <w:rFonts w:eastAsiaTheme="minorHAnsi"/>
          <w:lang w:eastAsia="en-US"/>
        </w:rPr>
        <w:t>, en sa qualité de responsable de traitement, des opérations de traitement de données à caractère personnel.</w:t>
      </w:r>
    </w:p>
    <w:p w14:paraId="0DD69508" w14:textId="577DE5AC" w:rsidR="00090EA3" w:rsidRDefault="0064158F" w:rsidP="00BA20F6">
      <w:pPr>
        <w:pStyle w:val="Titre1"/>
      </w:pPr>
      <w:bookmarkStart w:id="5" w:name="_Toc116549945"/>
      <w:bookmarkStart w:id="6" w:name="_Toc116560499"/>
      <w:bookmarkStart w:id="7" w:name="_Toc116560647"/>
      <w:bookmarkStart w:id="8" w:name="_Toc124777464"/>
      <w:r>
        <w:t>Description du t</w:t>
      </w:r>
      <w:r w:rsidR="00090EA3">
        <w:t>raitement</w:t>
      </w:r>
      <w:bookmarkEnd w:id="5"/>
      <w:bookmarkEnd w:id="6"/>
      <w:bookmarkEnd w:id="7"/>
      <w:bookmarkEnd w:id="8"/>
      <w:r>
        <w:t xml:space="preserve"> faisant l’objet de la sous-traitance</w:t>
      </w:r>
    </w:p>
    <w:p w14:paraId="3E05D982" w14:textId="25ECF353" w:rsidR="00DB678A" w:rsidRPr="00913BC4" w:rsidRDefault="00DB678A" w:rsidP="009C4568">
      <w:pPr>
        <w:rPr>
          <w:rFonts w:eastAsiaTheme="minorHAnsi"/>
          <w:lang w:eastAsia="en-US"/>
        </w:rPr>
      </w:pPr>
      <w:bookmarkStart w:id="9" w:name="_Hlk116547518"/>
      <w:r w:rsidRPr="00913BC4">
        <w:rPr>
          <w:rFonts w:eastAsiaTheme="minorHAnsi"/>
          <w:lang w:eastAsia="en-US"/>
        </w:rPr>
        <w:t xml:space="preserve">Le Sous-traitant est autorisé à effectuer pour le compte </w:t>
      </w:r>
      <w:r w:rsidR="00301F1B">
        <w:rPr>
          <w:rFonts w:eastAsiaTheme="minorHAnsi"/>
          <w:lang w:eastAsia="en-US"/>
        </w:rPr>
        <w:t>de l’INRAP</w:t>
      </w:r>
      <w:r w:rsidRPr="00913BC4">
        <w:rPr>
          <w:rFonts w:eastAsiaTheme="minorHAnsi"/>
          <w:lang w:eastAsia="en-US"/>
        </w:rPr>
        <w:t xml:space="preserve"> les traitements de données à caractère personnel décrits ci-après :</w:t>
      </w:r>
    </w:p>
    <w:p w14:paraId="01763502" w14:textId="77777777" w:rsidR="00DB678A" w:rsidRPr="00913BC4" w:rsidRDefault="00DB678A" w:rsidP="00DB678A">
      <w:pPr>
        <w:autoSpaceDE w:val="0"/>
        <w:autoSpaceDN w:val="0"/>
        <w:adjustRightInd w:val="0"/>
        <w:spacing w:line="240" w:lineRule="auto"/>
        <w:rPr>
          <w:rFonts w:asciiTheme="minorHAnsi" w:eastAsiaTheme="minorHAnsi" w:hAnsiTheme="minorHAnsi" w:cs="Calibri"/>
          <w:color w:val="000000"/>
          <w:sz w:val="22"/>
          <w:szCs w:val="22"/>
          <w:lang w:eastAsia="en-US"/>
        </w:rPr>
      </w:pPr>
    </w:p>
    <w:p w14:paraId="2EDC4CF8" w14:textId="2B84F3EE"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r w:rsidRPr="00913BC4">
        <w:rPr>
          <w:rFonts w:asciiTheme="minorHAnsi" w:eastAsiaTheme="minorHAnsi" w:hAnsiTheme="minorHAnsi" w:cs="Calibri"/>
          <w:b/>
          <w:bCs/>
          <w:color w:val="000000"/>
          <w:sz w:val="22"/>
          <w:szCs w:val="22"/>
          <w:lang w:eastAsia="en-US"/>
        </w:rPr>
        <w:t>L’objet du traitement</w:t>
      </w:r>
      <w:r w:rsidRPr="00913BC4">
        <w:rPr>
          <w:rFonts w:asciiTheme="minorHAnsi" w:eastAsiaTheme="minorHAnsi" w:hAnsiTheme="minorHAnsi" w:cs="Calibri"/>
          <w:color w:val="000000"/>
          <w:sz w:val="22"/>
          <w:szCs w:val="22"/>
          <w:lang w:eastAsia="en-US"/>
        </w:rPr>
        <w:t xml:space="preserve"> est</w:t>
      </w:r>
      <w:r w:rsidR="00BB0D7B">
        <w:rPr>
          <w:rFonts w:asciiTheme="minorHAnsi" w:eastAsiaTheme="minorHAnsi" w:hAnsiTheme="minorHAnsi" w:cs="Calibri"/>
          <w:color w:val="000000"/>
          <w:sz w:val="22"/>
          <w:szCs w:val="22"/>
          <w:lang w:eastAsia="en-US"/>
        </w:rPr>
        <w:t xml:space="preserve"> la reprise, la refonte graphique et fonctionnelle et la maintenance du site portail de l’</w:t>
      </w:r>
      <w:proofErr w:type="spellStart"/>
      <w:r w:rsidR="00BB0D7B">
        <w:rPr>
          <w:rFonts w:asciiTheme="minorHAnsi" w:eastAsiaTheme="minorHAnsi" w:hAnsiTheme="minorHAnsi" w:cs="Calibri"/>
          <w:color w:val="000000"/>
          <w:sz w:val="22"/>
          <w:szCs w:val="22"/>
          <w:lang w:eastAsia="en-US"/>
        </w:rPr>
        <w:t>Inrap</w:t>
      </w:r>
      <w:proofErr w:type="spellEnd"/>
      <w:r w:rsidR="00BB0D7B">
        <w:rPr>
          <w:rFonts w:asciiTheme="minorHAnsi" w:eastAsiaTheme="minorHAnsi" w:hAnsiTheme="minorHAnsi" w:cs="Calibri"/>
          <w:color w:val="000000"/>
          <w:sz w:val="22"/>
          <w:szCs w:val="22"/>
          <w:lang w:eastAsia="en-US"/>
        </w:rPr>
        <w:t>.</w:t>
      </w:r>
    </w:p>
    <w:p w14:paraId="54818542"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07E21F0B" w14:textId="7E8404D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r w:rsidRPr="00913BC4">
        <w:rPr>
          <w:rFonts w:asciiTheme="minorHAnsi" w:eastAsiaTheme="minorHAnsi" w:hAnsiTheme="minorHAnsi" w:cs="Calibri"/>
          <w:b/>
          <w:bCs/>
          <w:color w:val="000000"/>
          <w:sz w:val="22"/>
          <w:szCs w:val="22"/>
          <w:lang w:eastAsia="en-US"/>
        </w:rPr>
        <w:t xml:space="preserve">La nature des opérations réalisées sur les données </w:t>
      </w:r>
      <w:r w:rsidR="00AB0255" w:rsidRPr="00AB0255">
        <w:rPr>
          <w:rFonts w:asciiTheme="minorHAnsi" w:eastAsiaTheme="minorHAnsi" w:hAnsiTheme="minorHAnsi" w:cs="Calibri"/>
          <w:color w:val="000000"/>
          <w:sz w:val="22"/>
          <w:szCs w:val="22"/>
          <w:lang w:eastAsia="en-US"/>
        </w:rPr>
        <w:t>sont les suivantes</w:t>
      </w:r>
      <w:r w:rsidRPr="00913BC4">
        <w:rPr>
          <w:rFonts w:asciiTheme="minorHAnsi" w:eastAsiaTheme="minorHAnsi" w:hAnsiTheme="minorHAnsi" w:cs="Calibri"/>
          <w:color w:val="000000"/>
          <w:sz w:val="22"/>
          <w:szCs w:val="22"/>
          <w:lang w:eastAsia="en-US"/>
        </w:rPr>
        <w:t xml:space="preserve"> </w:t>
      </w:r>
      <w:r w:rsidRPr="00913BC4">
        <w:rPr>
          <w:rFonts w:asciiTheme="minorHAnsi" w:eastAsiaTheme="minorHAnsi" w:hAnsiTheme="minorHAnsi" w:cs="Arial"/>
          <w:color w:val="000000"/>
          <w:sz w:val="22"/>
          <w:szCs w:val="22"/>
          <w:lang w:eastAsia="en-US"/>
        </w:rPr>
        <w:t>[</w:t>
      </w:r>
      <w:r w:rsidRPr="00913BC4">
        <w:rPr>
          <w:rFonts w:asciiTheme="minorHAnsi" w:eastAsiaTheme="minorHAnsi" w:hAnsiTheme="minorHAnsi" w:cs="Arial"/>
          <w:color w:val="000000"/>
          <w:sz w:val="22"/>
          <w:szCs w:val="22"/>
          <w:highlight w:val="yellow"/>
          <w:lang w:eastAsia="en-US"/>
        </w:rPr>
        <w:t xml:space="preserve">à </w:t>
      </w:r>
      <w:r w:rsidR="00F94E44">
        <w:rPr>
          <w:rFonts w:asciiTheme="minorHAnsi" w:eastAsiaTheme="minorHAnsi" w:hAnsiTheme="minorHAnsi" w:cs="Arial"/>
          <w:color w:val="000000"/>
          <w:sz w:val="22"/>
          <w:szCs w:val="22"/>
          <w:highlight w:val="yellow"/>
          <w:lang w:eastAsia="en-US"/>
        </w:rPr>
        <w:t>confirmer/</w:t>
      </w:r>
      <w:r w:rsidRPr="00913BC4">
        <w:rPr>
          <w:rFonts w:asciiTheme="minorHAnsi" w:eastAsiaTheme="minorHAnsi" w:hAnsiTheme="minorHAnsi" w:cs="Arial"/>
          <w:color w:val="000000"/>
          <w:sz w:val="22"/>
          <w:szCs w:val="22"/>
          <w:highlight w:val="yellow"/>
          <w:lang w:eastAsia="en-US"/>
        </w:rPr>
        <w:t>compléter</w:t>
      </w:r>
      <w:r w:rsidRPr="00913BC4">
        <w:rPr>
          <w:rFonts w:asciiTheme="minorHAnsi" w:eastAsiaTheme="minorHAnsi" w:hAnsiTheme="minorHAnsi" w:cs="Arial"/>
          <w:color w:val="000000"/>
          <w:sz w:val="22"/>
          <w:szCs w:val="22"/>
          <w:lang w:eastAsia="en-US"/>
        </w:rPr>
        <w:t>] :</w:t>
      </w:r>
    </w:p>
    <w:p w14:paraId="08CD8D91"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50BC995D" w14:textId="7152545E"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037507045"/>
          <w14:checkbox>
            <w14:checked w14:val="1"/>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Collecte de données</w:t>
      </w:r>
    </w:p>
    <w:p w14:paraId="6E546CA2" w14:textId="66D4A0C1"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447363557"/>
          <w14:checkbox>
            <w14:checked w14:val="1"/>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A92810" w:rsidRPr="00AC0FC1">
        <w:rPr>
          <w:rFonts w:eastAsiaTheme="minorHAnsi" w:cs="Segoe UI"/>
          <w:color w:val="000000"/>
          <w:szCs w:val="23"/>
          <w:lang w:eastAsia="en-US"/>
        </w:rPr>
        <w:t xml:space="preserve"> </w:t>
      </w:r>
      <w:r w:rsidR="00DB678A" w:rsidRPr="00913BC4">
        <w:rPr>
          <w:rFonts w:asciiTheme="minorHAnsi" w:eastAsiaTheme="minorHAnsi" w:hAnsiTheme="minorHAnsi" w:cs="Calibri"/>
          <w:color w:val="000000"/>
          <w:sz w:val="22"/>
          <w:szCs w:val="22"/>
          <w:lang w:eastAsia="en-US"/>
        </w:rPr>
        <w:t>Enregistrement de données</w:t>
      </w:r>
    </w:p>
    <w:p w14:paraId="37D8799D" w14:textId="45797E9F"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848402527"/>
          <w14:checkbox>
            <w14:checked w14:val="1"/>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Organisation de données</w:t>
      </w:r>
    </w:p>
    <w:p w14:paraId="06BE5222" w14:textId="212E7390"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238031395"/>
          <w14:checkbox>
            <w14:checked w14:val="1"/>
            <w14:checkedState w14:val="2612" w14:font="MS Gothic"/>
            <w14:uncheckedState w14:val="2610" w14:font="MS Gothic"/>
          </w14:checkbox>
        </w:sdtPr>
        <w:sdtEndPr/>
        <w:sdtContent>
          <w:r w:rsidR="006964EC">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Structuration de données</w:t>
      </w:r>
    </w:p>
    <w:p w14:paraId="4E618A83" w14:textId="286979CF"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984240123"/>
          <w14:checkbox>
            <w14:checked w14:val="1"/>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Conservation de données</w:t>
      </w:r>
    </w:p>
    <w:p w14:paraId="0F0BAB38" w14:textId="05AC3CD5"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353779969"/>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Adaptation ou modification de données</w:t>
      </w:r>
    </w:p>
    <w:p w14:paraId="4DB43ED6" w14:textId="5CECD8ED"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2022231277"/>
          <w14:checkbox>
            <w14:checked w14:val="1"/>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Extraction de données</w:t>
      </w:r>
    </w:p>
    <w:p w14:paraId="16DB7A20" w14:textId="3584CAA8"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893928639"/>
          <w14:checkbox>
            <w14:checked w14:val="1"/>
            <w14:checkedState w14:val="2612" w14:font="MS Gothic"/>
            <w14:uncheckedState w14:val="2610" w14:font="MS Gothic"/>
          </w14:checkbox>
        </w:sdtPr>
        <w:sdtEndPr/>
        <w:sdtContent>
          <w:r w:rsidR="006964EC">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Consultation de données</w:t>
      </w:r>
    </w:p>
    <w:p w14:paraId="7CE8E40E" w14:textId="0055AAF1"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322421985"/>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Utilisation de données</w:t>
      </w:r>
    </w:p>
    <w:p w14:paraId="0D81E367" w14:textId="0B4B27A2"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241920847"/>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Communication de données (transmission ou toute autre forme de mise à disposition)</w:t>
      </w:r>
    </w:p>
    <w:p w14:paraId="4AFD92B3" w14:textId="685257C7"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945600241"/>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Rapprochement de données</w:t>
      </w:r>
    </w:p>
    <w:p w14:paraId="7CF1C446" w14:textId="7E4F2B6B"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966647632"/>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Interconnexion de données</w:t>
      </w:r>
    </w:p>
    <w:p w14:paraId="6203BD2B" w14:textId="1841B6D0"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93079761"/>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Limitation de données</w:t>
      </w:r>
    </w:p>
    <w:p w14:paraId="447D11AF" w14:textId="2C0FABF7"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491020093"/>
          <w14:checkbox>
            <w14:checked w14:val="1"/>
            <w14:checkedState w14:val="2612" w14:font="MS Gothic"/>
            <w14:uncheckedState w14:val="2610" w14:font="MS Gothic"/>
          </w14:checkbox>
        </w:sdtPr>
        <w:sdtEndPr/>
        <w:sdtContent>
          <w:r w:rsidR="006964EC">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Effacement de données</w:t>
      </w:r>
    </w:p>
    <w:p w14:paraId="0D1C321B" w14:textId="0463DA67"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796066815"/>
          <w14:checkbox>
            <w14:checked w14:val="1"/>
            <w14:checkedState w14:val="2612" w14:font="MS Gothic"/>
            <w14:uncheckedState w14:val="2610" w14:font="MS Gothic"/>
          </w14:checkbox>
        </w:sdtPr>
        <w:sdtEndPr/>
        <w:sdtContent>
          <w:r w:rsidR="00BB0D7B">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Destruction de données</w:t>
      </w:r>
    </w:p>
    <w:p w14:paraId="0DBAECE2"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23C40036" w14:textId="5DD47025" w:rsidR="006964EC" w:rsidRPr="006309E9" w:rsidRDefault="00DB678A" w:rsidP="006964E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b/>
          <w:bCs/>
          <w:color w:val="000000"/>
          <w:sz w:val="22"/>
          <w:szCs w:val="22"/>
          <w:lang w:eastAsia="en-US"/>
        </w:rPr>
      </w:pPr>
      <w:r w:rsidRPr="00913BC4">
        <w:rPr>
          <w:rFonts w:asciiTheme="minorHAnsi" w:eastAsiaTheme="minorHAnsi" w:hAnsiTheme="minorHAnsi" w:cs="Calibri"/>
          <w:b/>
          <w:bCs/>
          <w:color w:val="000000"/>
          <w:sz w:val="22"/>
          <w:szCs w:val="22"/>
          <w:lang w:eastAsia="en-US"/>
        </w:rPr>
        <w:t xml:space="preserve">Les finalités du traitement sont : </w:t>
      </w:r>
      <w:r w:rsidRPr="00913BC4">
        <w:rPr>
          <w:rFonts w:asciiTheme="minorHAnsi" w:eastAsiaTheme="minorHAnsi" w:hAnsiTheme="minorHAnsi" w:cs="Arial"/>
          <w:color w:val="000000"/>
          <w:sz w:val="22"/>
          <w:szCs w:val="22"/>
          <w:lang w:eastAsia="en-US"/>
        </w:rPr>
        <w:t>[</w:t>
      </w:r>
      <w:r w:rsidRPr="00913BC4">
        <w:rPr>
          <w:rFonts w:asciiTheme="minorHAnsi" w:eastAsiaTheme="minorHAnsi" w:hAnsiTheme="minorHAnsi" w:cs="Arial"/>
          <w:color w:val="000000"/>
          <w:sz w:val="22"/>
          <w:szCs w:val="22"/>
          <w:highlight w:val="yellow"/>
          <w:lang w:eastAsia="en-US"/>
        </w:rPr>
        <w:t xml:space="preserve">à </w:t>
      </w:r>
      <w:r w:rsidRPr="00B242E9">
        <w:rPr>
          <w:rFonts w:asciiTheme="minorHAnsi" w:eastAsiaTheme="minorHAnsi" w:hAnsiTheme="minorHAnsi" w:cs="Arial"/>
          <w:color w:val="000000"/>
          <w:sz w:val="22"/>
          <w:szCs w:val="22"/>
          <w:highlight w:val="yellow"/>
          <w:lang w:eastAsia="en-US"/>
        </w:rPr>
        <w:t>compléter</w:t>
      </w:r>
      <w:r w:rsidR="00B242E9" w:rsidRPr="00B242E9">
        <w:rPr>
          <w:rFonts w:asciiTheme="minorHAnsi" w:eastAsiaTheme="minorHAnsi" w:hAnsiTheme="minorHAnsi" w:cs="Arial"/>
          <w:color w:val="000000"/>
          <w:sz w:val="22"/>
          <w:szCs w:val="22"/>
          <w:highlight w:val="yellow"/>
          <w:lang w:eastAsia="en-US"/>
        </w:rPr>
        <w:t>/confirmer</w:t>
      </w:r>
      <w:r w:rsidRPr="00913BC4">
        <w:rPr>
          <w:rFonts w:asciiTheme="minorHAnsi" w:eastAsiaTheme="minorHAnsi" w:hAnsiTheme="minorHAnsi" w:cs="Arial"/>
          <w:color w:val="000000"/>
          <w:sz w:val="22"/>
          <w:szCs w:val="22"/>
          <w:lang w:eastAsia="en-US"/>
        </w:rPr>
        <w:t>] </w:t>
      </w:r>
    </w:p>
    <w:p w14:paraId="0C7B2159" w14:textId="07BE0DCD" w:rsidR="00B242E9" w:rsidRDefault="00B242E9" w:rsidP="00B242E9">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 xml:space="preserve">- </w:t>
      </w:r>
      <w:r w:rsidR="00DB11B5">
        <w:rPr>
          <w:rFonts w:asciiTheme="minorHAnsi" w:eastAsiaTheme="minorHAnsi" w:hAnsiTheme="minorHAnsi" w:cs="Arial"/>
          <w:color w:val="000000"/>
          <w:sz w:val="22"/>
          <w:szCs w:val="22"/>
          <w:lang w:eastAsia="en-US"/>
        </w:rPr>
        <w:t>l</w:t>
      </w:r>
      <w:r w:rsidR="007F0B88">
        <w:rPr>
          <w:rFonts w:asciiTheme="minorHAnsi" w:eastAsiaTheme="minorHAnsi" w:hAnsiTheme="minorHAnsi" w:cs="Arial"/>
          <w:color w:val="000000"/>
          <w:sz w:val="22"/>
          <w:szCs w:val="22"/>
          <w:lang w:eastAsia="en-US"/>
        </w:rPr>
        <w:t>’hébergement et la maintenance du site de l’</w:t>
      </w:r>
      <w:proofErr w:type="spellStart"/>
      <w:r w:rsidR="007F0B88">
        <w:rPr>
          <w:rFonts w:asciiTheme="minorHAnsi" w:eastAsiaTheme="minorHAnsi" w:hAnsiTheme="minorHAnsi" w:cs="Arial"/>
          <w:color w:val="000000"/>
          <w:sz w:val="22"/>
          <w:szCs w:val="22"/>
          <w:lang w:eastAsia="en-US"/>
        </w:rPr>
        <w:t>Inrap</w:t>
      </w:r>
      <w:proofErr w:type="spellEnd"/>
      <w:r w:rsidR="006309E9">
        <w:rPr>
          <w:rFonts w:asciiTheme="minorHAnsi" w:eastAsiaTheme="minorHAnsi" w:hAnsiTheme="minorHAnsi" w:cs="Arial"/>
          <w:color w:val="000000"/>
          <w:sz w:val="22"/>
          <w:szCs w:val="22"/>
          <w:lang w:eastAsia="en-US"/>
        </w:rPr>
        <w:t xml:space="preserve"> comprenant le domaine principal</w:t>
      </w:r>
      <w:r w:rsidR="00177FA6">
        <w:rPr>
          <w:rFonts w:asciiTheme="minorHAnsi" w:eastAsiaTheme="minorHAnsi" w:hAnsiTheme="minorHAnsi" w:cs="Arial"/>
          <w:color w:val="000000"/>
          <w:sz w:val="22"/>
          <w:szCs w:val="22"/>
          <w:lang w:eastAsia="en-US"/>
        </w:rPr>
        <w:t xml:space="preserve"> </w:t>
      </w:r>
      <w:proofErr w:type="gramStart"/>
      <w:r w:rsidR="006309E9">
        <w:rPr>
          <w:rFonts w:asciiTheme="minorHAnsi" w:eastAsiaTheme="minorHAnsi" w:hAnsiTheme="minorHAnsi" w:cs="Arial"/>
          <w:color w:val="000000"/>
          <w:sz w:val="22"/>
          <w:szCs w:val="22"/>
          <w:lang w:eastAsia="en-US"/>
        </w:rPr>
        <w:t>( le</w:t>
      </w:r>
      <w:proofErr w:type="gramEnd"/>
      <w:r w:rsidR="006309E9">
        <w:rPr>
          <w:rFonts w:asciiTheme="minorHAnsi" w:eastAsiaTheme="minorHAnsi" w:hAnsiTheme="minorHAnsi" w:cs="Arial"/>
          <w:color w:val="000000"/>
          <w:sz w:val="22"/>
          <w:szCs w:val="22"/>
          <w:lang w:eastAsia="en-US"/>
        </w:rPr>
        <w:t xml:space="preserve"> portail), plus</w:t>
      </w:r>
      <w:r w:rsidR="007F0B88">
        <w:rPr>
          <w:rFonts w:asciiTheme="minorHAnsi" w:eastAsiaTheme="minorHAnsi" w:hAnsiTheme="minorHAnsi" w:cs="Arial"/>
          <w:color w:val="000000"/>
          <w:sz w:val="22"/>
          <w:szCs w:val="22"/>
          <w:lang w:eastAsia="en-US"/>
        </w:rPr>
        <w:t>ieurs sous-domaines</w:t>
      </w:r>
      <w:r w:rsidR="006309E9">
        <w:rPr>
          <w:rFonts w:asciiTheme="minorHAnsi" w:eastAsiaTheme="minorHAnsi" w:hAnsiTheme="minorHAnsi" w:cs="Arial"/>
          <w:color w:val="000000"/>
          <w:sz w:val="22"/>
          <w:szCs w:val="22"/>
          <w:lang w:eastAsia="en-US"/>
        </w:rPr>
        <w:t xml:space="preserve"> </w:t>
      </w:r>
      <w:r>
        <w:rPr>
          <w:rFonts w:asciiTheme="minorHAnsi" w:eastAsiaTheme="minorHAnsi" w:hAnsiTheme="minorHAnsi" w:cs="Arial"/>
          <w:color w:val="000000"/>
          <w:sz w:val="22"/>
          <w:szCs w:val="22"/>
          <w:lang w:eastAsia="en-US"/>
        </w:rPr>
        <w:t xml:space="preserve"> ; </w:t>
      </w:r>
    </w:p>
    <w:p w14:paraId="0F86BB7F" w14:textId="2224D387" w:rsidR="00B242E9" w:rsidRDefault="00B242E9" w:rsidP="00B242E9">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 xml:space="preserve">- </w:t>
      </w:r>
      <w:r w:rsidR="00DB11B5">
        <w:rPr>
          <w:rFonts w:asciiTheme="minorHAnsi" w:eastAsiaTheme="minorHAnsi" w:hAnsiTheme="minorHAnsi" w:cs="Arial"/>
          <w:color w:val="000000"/>
          <w:sz w:val="22"/>
          <w:szCs w:val="22"/>
          <w:lang w:eastAsia="en-US"/>
        </w:rPr>
        <w:t>l</w:t>
      </w:r>
      <w:r>
        <w:rPr>
          <w:rFonts w:asciiTheme="minorHAnsi" w:eastAsiaTheme="minorHAnsi" w:hAnsiTheme="minorHAnsi" w:cs="Arial"/>
          <w:color w:val="000000"/>
          <w:sz w:val="22"/>
          <w:szCs w:val="22"/>
          <w:lang w:eastAsia="en-US"/>
        </w:rPr>
        <w:t>a gestion de</w:t>
      </w:r>
      <w:r w:rsidR="00177FA6">
        <w:rPr>
          <w:rFonts w:asciiTheme="minorHAnsi" w:eastAsiaTheme="minorHAnsi" w:hAnsiTheme="minorHAnsi" w:cs="Arial"/>
          <w:color w:val="000000"/>
          <w:sz w:val="22"/>
          <w:szCs w:val="22"/>
          <w:lang w:eastAsia="en-US"/>
        </w:rPr>
        <w:t>s cookies</w:t>
      </w:r>
      <w:r>
        <w:rPr>
          <w:rFonts w:asciiTheme="minorHAnsi" w:eastAsiaTheme="minorHAnsi" w:hAnsiTheme="minorHAnsi" w:cs="Arial"/>
          <w:color w:val="000000"/>
          <w:sz w:val="22"/>
          <w:szCs w:val="22"/>
          <w:lang w:eastAsia="en-US"/>
        </w:rPr>
        <w:t> ;</w:t>
      </w:r>
    </w:p>
    <w:p w14:paraId="293B58F8" w14:textId="0FC28E45" w:rsidR="006964EC" w:rsidRPr="006964EC" w:rsidRDefault="00B242E9" w:rsidP="006964E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 xml:space="preserve">- </w:t>
      </w:r>
      <w:r w:rsidR="00DB11B5">
        <w:rPr>
          <w:rFonts w:asciiTheme="minorHAnsi" w:eastAsiaTheme="minorHAnsi" w:hAnsiTheme="minorHAnsi" w:cs="Arial"/>
          <w:color w:val="000000"/>
          <w:sz w:val="22"/>
          <w:szCs w:val="22"/>
          <w:lang w:eastAsia="en-US"/>
        </w:rPr>
        <w:t>l</w:t>
      </w:r>
      <w:r w:rsidR="006964EC" w:rsidRPr="006964EC">
        <w:rPr>
          <w:rFonts w:asciiTheme="minorHAnsi" w:eastAsiaTheme="minorHAnsi" w:hAnsiTheme="minorHAnsi" w:cs="Arial"/>
          <w:color w:val="000000"/>
          <w:sz w:val="22"/>
          <w:szCs w:val="22"/>
          <w:lang w:eastAsia="en-US"/>
        </w:rPr>
        <w:t xml:space="preserve">’accompagnement-conseil </w:t>
      </w:r>
      <w:r w:rsidR="007F0B88">
        <w:rPr>
          <w:rFonts w:asciiTheme="minorHAnsi" w:eastAsiaTheme="minorHAnsi" w:hAnsiTheme="minorHAnsi" w:cs="Arial"/>
          <w:color w:val="000000"/>
          <w:sz w:val="22"/>
          <w:szCs w:val="22"/>
          <w:lang w:eastAsia="en-US"/>
        </w:rPr>
        <w:t>sur</w:t>
      </w:r>
      <w:r w:rsidR="00177FA6">
        <w:rPr>
          <w:rFonts w:asciiTheme="minorHAnsi" w:eastAsiaTheme="minorHAnsi" w:hAnsiTheme="minorHAnsi" w:cs="Arial"/>
          <w:color w:val="000000"/>
          <w:sz w:val="22"/>
          <w:szCs w:val="22"/>
          <w:lang w:eastAsia="en-US"/>
        </w:rPr>
        <w:t xml:space="preserve"> </w:t>
      </w:r>
      <w:r w:rsidR="006964EC" w:rsidRPr="006964EC">
        <w:rPr>
          <w:rFonts w:asciiTheme="minorHAnsi" w:eastAsiaTheme="minorHAnsi" w:hAnsiTheme="minorHAnsi" w:cs="Arial"/>
          <w:color w:val="000000"/>
          <w:sz w:val="22"/>
          <w:szCs w:val="22"/>
          <w:lang w:eastAsia="en-US"/>
        </w:rPr>
        <w:t>les évolutions possibles</w:t>
      </w:r>
      <w:r w:rsidR="007F0B88">
        <w:rPr>
          <w:rFonts w:asciiTheme="minorHAnsi" w:eastAsiaTheme="minorHAnsi" w:hAnsiTheme="minorHAnsi" w:cs="Arial"/>
          <w:color w:val="000000"/>
          <w:sz w:val="22"/>
          <w:szCs w:val="22"/>
          <w:lang w:eastAsia="en-US"/>
        </w:rPr>
        <w:t xml:space="preserve"> de l’hébergement du</w:t>
      </w:r>
      <w:r w:rsidR="00177FA6">
        <w:rPr>
          <w:rFonts w:asciiTheme="minorHAnsi" w:eastAsiaTheme="minorHAnsi" w:hAnsiTheme="minorHAnsi" w:cs="Arial"/>
          <w:color w:val="000000"/>
          <w:sz w:val="22"/>
          <w:szCs w:val="22"/>
          <w:lang w:eastAsia="en-US"/>
        </w:rPr>
        <w:t xml:space="preserve"> site</w:t>
      </w:r>
      <w:r>
        <w:rPr>
          <w:rFonts w:asciiTheme="minorHAnsi" w:eastAsiaTheme="minorHAnsi" w:hAnsiTheme="minorHAnsi" w:cs="Arial"/>
          <w:color w:val="000000"/>
          <w:sz w:val="22"/>
          <w:szCs w:val="22"/>
          <w:lang w:eastAsia="en-US"/>
        </w:rPr>
        <w:t xml:space="preserve"> ainsi que la formation à son utilisation. </w:t>
      </w:r>
    </w:p>
    <w:p w14:paraId="728EDBC2"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p>
    <w:p w14:paraId="6D918401" w14:textId="7925B423"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b/>
          <w:bCs/>
          <w:color w:val="000000"/>
          <w:sz w:val="22"/>
          <w:szCs w:val="22"/>
          <w:lang w:eastAsia="en-US"/>
        </w:rPr>
      </w:pPr>
      <w:r w:rsidRPr="00913BC4">
        <w:rPr>
          <w:rFonts w:asciiTheme="minorHAnsi" w:eastAsiaTheme="minorHAnsi" w:hAnsiTheme="minorHAnsi" w:cs="Arial"/>
          <w:b/>
          <w:bCs/>
          <w:color w:val="000000"/>
          <w:sz w:val="22"/>
          <w:szCs w:val="22"/>
          <w:lang w:eastAsia="en-US"/>
        </w:rPr>
        <w:t xml:space="preserve">Les </w:t>
      </w:r>
      <w:r w:rsidR="00990F6A">
        <w:rPr>
          <w:rFonts w:asciiTheme="minorHAnsi" w:eastAsiaTheme="minorHAnsi" w:hAnsiTheme="minorHAnsi" w:cs="Arial"/>
          <w:b/>
          <w:bCs/>
          <w:color w:val="000000"/>
          <w:sz w:val="22"/>
          <w:szCs w:val="22"/>
          <w:lang w:eastAsia="en-US"/>
        </w:rPr>
        <w:t xml:space="preserve">catégories de </w:t>
      </w:r>
      <w:r w:rsidRPr="00913BC4">
        <w:rPr>
          <w:rFonts w:asciiTheme="minorHAnsi" w:eastAsiaTheme="minorHAnsi" w:hAnsiTheme="minorHAnsi" w:cs="Arial"/>
          <w:b/>
          <w:bCs/>
          <w:color w:val="000000"/>
          <w:sz w:val="22"/>
          <w:szCs w:val="22"/>
          <w:lang w:eastAsia="en-US"/>
        </w:rPr>
        <w:t>données à caractère personnel traitées sont </w:t>
      </w:r>
      <w:r w:rsidR="00AB0255" w:rsidRPr="00AB0255">
        <w:rPr>
          <w:rFonts w:asciiTheme="minorHAnsi" w:eastAsiaTheme="minorHAnsi" w:hAnsiTheme="minorHAnsi" w:cs="Arial"/>
          <w:color w:val="000000"/>
          <w:sz w:val="22"/>
          <w:szCs w:val="22"/>
          <w:lang w:eastAsia="en-US"/>
        </w:rPr>
        <w:t>les suivantes</w:t>
      </w:r>
      <w:r w:rsidR="00AB0255">
        <w:rPr>
          <w:rFonts w:asciiTheme="minorHAnsi" w:eastAsiaTheme="minorHAnsi" w:hAnsiTheme="minorHAnsi" w:cs="Arial"/>
          <w:color w:val="000000"/>
          <w:sz w:val="22"/>
          <w:szCs w:val="22"/>
          <w:lang w:eastAsia="en-US"/>
        </w:rPr>
        <w:t xml:space="preserve"> </w:t>
      </w:r>
      <w:r w:rsidRPr="00913BC4">
        <w:rPr>
          <w:rFonts w:asciiTheme="minorHAnsi" w:eastAsiaTheme="minorHAnsi" w:hAnsiTheme="minorHAnsi" w:cs="Arial"/>
          <w:b/>
          <w:bCs/>
          <w:color w:val="000000"/>
          <w:sz w:val="22"/>
          <w:szCs w:val="22"/>
          <w:lang w:eastAsia="en-US"/>
        </w:rPr>
        <w:t>:</w:t>
      </w:r>
    </w:p>
    <w:p w14:paraId="0282152D" w14:textId="008F4DDF" w:rsidR="00DB678A" w:rsidRPr="00913BC4" w:rsidRDefault="00DB678A" w:rsidP="00DB678A">
      <w:pPr>
        <w:pBdr>
          <w:top w:val="single" w:sz="4" w:space="1" w:color="auto"/>
          <w:left w:val="single" w:sz="4" w:space="4" w:color="auto"/>
          <w:bottom w:val="single" w:sz="4" w:space="1" w:color="auto"/>
          <w:right w:val="single" w:sz="4" w:space="4" w:color="auto"/>
        </w:pBdr>
        <w:tabs>
          <w:tab w:val="center" w:pos="5207"/>
        </w:tabs>
        <w:autoSpaceDE w:val="0"/>
        <w:autoSpaceDN w:val="0"/>
        <w:adjustRightInd w:val="0"/>
        <w:spacing w:line="240" w:lineRule="auto"/>
        <w:rPr>
          <w:rFonts w:asciiTheme="minorHAnsi" w:eastAsiaTheme="minorHAnsi" w:hAnsiTheme="minorHAnsi" w:cs="Arial"/>
          <w:color w:val="000000"/>
          <w:sz w:val="22"/>
          <w:szCs w:val="22"/>
          <w:lang w:eastAsia="en-US"/>
        </w:rPr>
      </w:pPr>
      <w:r w:rsidRPr="00913BC4">
        <w:rPr>
          <w:rFonts w:asciiTheme="minorHAnsi" w:eastAsiaTheme="minorHAnsi" w:hAnsiTheme="minorHAnsi" w:cs="Arial"/>
          <w:color w:val="000000"/>
          <w:sz w:val="22"/>
          <w:szCs w:val="22"/>
          <w:lang w:eastAsia="en-US"/>
        </w:rPr>
        <w:t>[</w:t>
      </w:r>
      <w:proofErr w:type="gramStart"/>
      <w:r w:rsidRPr="00913BC4">
        <w:rPr>
          <w:rFonts w:asciiTheme="minorHAnsi" w:eastAsiaTheme="minorHAnsi" w:hAnsiTheme="minorHAnsi" w:cs="Arial"/>
          <w:color w:val="000000"/>
          <w:sz w:val="22"/>
          <w:szCs w:val="22"/>
          <w:highlight w:val="yellow"/>
          <w:lang w:eastAsia="en-US"/>
        </w:rPr>
        <w:t>à</w:t>
      </w:r>
      <w:proofErr w:type="gramEnd"/>
      <w:r w:rsidRPr="00913BC4">
        <w:rPr>
          <w:rFonts w:asciiTheme="minorHAnsi" w:eastAsiaTheme="minorHAnsi" w:hAnsiTheme="minorHAnsi" w:cs="Arial"/>
          <w:color w:val="000000"/>
          <w:sz w:val="22"/>
          <w:szCs w:val="22"/>
          <w:highlight w:val="yellow"/>
          <w:lang w:eastAsia="en-US"/>
        </w:rPr>
        <w:t xml:space="preserve"> </w:t>
      </w:r>
      <w:r w:rsidR="00631118">
        <w:rPr>
          <w:rFonts w:asciiTheme="minorHAnsi" w:eastAsiaTheme="minorHAnsi" w:hAnsiTheme="minorHAnsi" w:cs="Arial"/>
          <w:color w:val="000000"/>
          <w:sz w:val="22"/>
          <w:szCs w:val="22"/>
          <w:highlight w:val="yellow"/>
          <w:lang w:eastAsia="en-US"/>
        </w:rPr>
        <w:t>confirmer/</w:t>
      </w:r>
      <w:r w:rsidRPr="00913BC4">
        <w:rPr>
          <w:rFonts w:asciiTheme="minorHAnsi" w:eastAsiaTheme="minorHAnsi" w:hAnsiTheme="minorHAnsi" w:cs="Arial"/>
          <w:color w:val="000000"/>
          <w:sz w:val="22"/>
          <w:szCs w:val="22"/>
          <w:highlight w:val="yellow"/>
          <w:lang w:eastAsia="en-US"/>
        </w:rPr>
        <w:t>compléter</w:t>
      </w:r>
      <w:r w:rsidRPr="00913BC4">
        <w:rPr>
          <w:rFonts w:asciiTheme="minorHAnsi" w:eastAsiaTheme="minorHAnsi" w:hAnsiTheme="minorHAnsi" w:cs="Arial"/>
          <w:color w:val="000000"/>
          <w:sz w:val="22"/>
          <w:szCs w:val="22"/>
          <w:lang w:eastAsia="en-US"/>
        </w:rPr>
        <w:t>] </w:t>
      </w:r>
    </w:p>
    <w:p w14:paraId="537307BC" w14:textId="77777777" w:rsidR="00DB678A" w:rsidRPr="00913BC4" w:rsidRDefault="00DB678A" w:rsidP="00DB678A">
      <w:pPr>
        <w:pBdr>
          <w:top w:val="single" w:sz="4" w:space="1" w:color="auto"/>
          <w:left w:val="single" w:sz="4" w:space="4" w:color="auto"/>
          <w:bottom w:val="single" w:sz="4" w:space="1" w:color="auto"/>
          <w:right w:val="single" w:sz="4" w:space="4" w:color="auto"/>
        </w:pBdr>
        <w:tabs>
          <w:tab w:val="center" w:pos="5207"/>
        </w:tabs>
        <w:autoSpaceDE w:val="0"/>
        <w:autoSpaceDN w:val="0"/>
        <w:adjustRightInd w:val="0"/>
        <w:spacing w:line="240" w:lineRule="auto"/>
        <w:rPr>
          <w:rFonts w:asciiTheme="minorHAnsi" w:eastAsiaTheme="minorHAnsi" w:hAnsiTheme="minorHAnsi" w:cs="Arial"/>
          <w:color w:val="000000"/>
          <w:sz w:val="22"/>
          <w:szCs w:val="22"/>
          <w:lang w:eastAsia="en-US"/>
        </w:rPr>
      </w:pPr>
    </w:p>
    <w:p w14:paraId="7EFC8D77"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bookmarkStart w:id="10" w:name="_Hlk66895797"/>
      <w:r w:rsidRPr="00913BC4">
        <w:rPr>
          <w:rFonts w:asciiTheme="minorHAnsi" w:eastAsiaTheme="minorHAnsi" w:hAnsiTheme="minorHAnsi" w:cs="Arial"/>
          <w:b/>
          <w:color w:val="000000"/>
          <w:sz w:val="22"/>
          <w:szCs w:val="22"/>
          <w:lang w:eastAsia="en-US"/>
        </w:rPr>
        <w:t>Données courantes</w:t>
      </w:r>
    </w:p>
    <w:p w14:paraId="39CBFABA" w14:textId="24F80CD7"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2120024242"/>
          <w14:checkbox>
            <w14:checked w14:val="1"/>
            <w14:checkedState w14:val="2612" w14:font="MS Gothic"/>
            <w14:uncheckedState w14:val="2610" w14:font="MS Gothic"/>
          </w14:checkbox>
        </w:sdtPr>
        <w:sdtEndPr/>
        <w:sdtContent>
          <w:r w:rsidR="00B242E9">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Etat civil, identité, données d’identification, images</w:t>
      </w:r>
    </w:p>
    <w:p w14:paraId="615E8C02" w14:textId="4152CC89"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626307580"/>
          <w14:checkbox>
            <w14:checked w14:val="1"/>
            <w14:checkedState w14:val="2612" w14:font="MS Gothic"/>
            <w14:uncheckedState w14:val="2610" w14:font="MS Gothic"/>
          </w14:checkbox>
        </w:sdtPr>
        <w:sdtEndPr/>
        <w:sdtContent>
          <w:r w:rsidR="00B242E9">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de connexion (logs, adresse IP, etc.)</w:t>
      </w:r>
    </w:p>
    <w:p w14:paraId="032E0BC9" w14:textId="21848DBD" w:rsidR="00DB678A"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2110574869"/>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Vie personnelle (habitudes de vie, situation familiale, diplômes, niveau d’études, etc.)</w:t>
      </w:r>
    </w:p>
    <w:p w14:paraId="5E84DF24" w14:textId="06156035" w:rsidR="00AB0255"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067650441"/>
          <w14:checkbox>
            <w14:checked w14:val="1"/>
            <w14:checkedState w14:val="2612" w14:font="MS Gothic"/>
            <w14:uncheckedState w14:val="2610" w14:font="MS Gothic"/>
          </w14:checkbox>
        </w:sdtPr>
        <w:sdtEndPr/>
        <w:sdtContent>
          <w:r w:rsidR="00B242E9">
            <w:rPr>
              <w:rFonts w:ascii="MS Gothic" w:eastAsia="MS Gothic" w:hAnsi="MS Gothic" w:cs="Segoe UI" w:hint="eastAsia"/>
              <w:color w:val="000000"/>
              <w:szCs w:val="23"/>
              <w:lang w:eastAsia="en-US"/>
            </w:rPr>
            <w:t>☒</w:t>
          </w:r>
        </w:sdtContent>
      </w:sdt>
      <w:r w:rsidR="00AB0255" w:rsidRPr="00913BC4">
        <w:rPr>
          <w:rFonts w:asciiTheme="minorHAnsi" w:eastAsiaTheme="minorHAnsi" w:hAnsiTheme="minorHAnsi" w:cs="Arial"/>
          <w:color w:val="000000"/>
          <w:sz w:val="22"/>
          <w:szCs w:val="22"/>
          <w:lang w:eastAsia="en-US"/>
        </w:rPr>
        <w:t xml:space="preserve"> Vie </w:t>
      </w:r>
      <w:r w:rsidR="00AB0255">
        <w:rPr>
          <w:rFonts w:asciiTheme="minorHAnsi" w:eastAsiaTheme="minorHAnsi" w:hAnsiTheme="minorHAnsi" w:cs="Arial"/>
          <w:color w:val="000000"/>
          <w:sz w:val="22"/>
          <w:szCs w:val="22"/>
          <w:lang w:eastAsia="en-US"/>
        </w:rPr>
        <w:t>professionnelle</w:t>
      </w:r>
      <w:r w:rsidR="00AB0255" w:rsidRPr="00913BC4">
        <w:rPr>
          <w:rFonts w:asciiTheme="minorHAnsi" w:eastAsiaTheme="minorHAnsi" w:hAnsiTheme="minorHAnsi" w:cs="Arial"/>
          <w:color w:val="000000"/>
          <w:sz w:val="22"/>
          <w:szCs w:val="22"/>
          <w:lang w:eastAsia="en-US"/>
        </w:rPr>
        <w:t xml:space="preserve"> (</w:t>
      </w:r>
      <w:r w:rsidR="00AB0255">
        <w:rPr>
          <w:rFonts w:asciiTheme="minorHAnsi" w:eastAsiaTheme="minorHAnsi" w:hAnsiTheme="minorHAnsi" w:cs="Arial"/>
          <w:color w:val="000000"/>
          <w:sz w:val="22"/>
          <w:szCs w:val="22"/>
          <w:lang w:eastAsia="en-US"/>
        </w:rPr>
        <w:t>coordonnées professionnelles, fonctions</w:t>
      </w:r>
      <w:r w:rsidR="00AB0255" w:rsidRPr="00913BC4">
        <w:rPr>
          <w:rFonts w:asciiTheme="minorHAnsi" w:eastAsiaTheme="minorHAnsi" w:hAnsiTheme="minorHAnsi" w:cs="Arial"/>
          <w:color w:val="000000"/>
          <w:sz w:val="22"/>
          <w:szCs w:val="22"/>
          <w:lang w:eastAsia="en-US"/>
        </w:rPr>
        <w:t>, etc.)</w:t>
      </w:r>
    </w:p>
    <w:p w14:paraId="1886D671" w14:textId="7AA88053"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741992650"/>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Informations d’ordre économique et financier (revenus, situation financière, situation fiscal</w:t>
      </w:r>
      <w:r w:rsidR="00AB0255">
        <w:rPr>
          <w:rFonts w:asciiTheme="minorHAnsi" w:eastAsiaTheme="minorHAnsi" w:hAnsiTheme="minorHAnsi" w:cs="Arial"/>
          <w:color w:val="000000"/>
          <w:sz w:val="22"/>
          <w:szCs w:val="22"/>
          <w:lang w:eastAsia="en-US"/>
        </w:rPr>
        <w:t>e</w:t>
      </w:r>
      <w:r w:rsidR="00DB678A" w:rsidRPr="00913BC4">
        <w:rPr>
          <w:rFonts w:asciiTheme="minorHAnsi" w:eastAsiaTheme="minorHAnsi" w:hAnsiTheme="minorHAnsi" w:cs="Arial"/>
          <w:color w:val="000000"/>
          <w:sz w:val="22"/>
          <w:szCs w:val="22"/>
          <w:lang w:eastAsia="en-US"/>
        </w:rPr>
        <w:t>, RIB, etc.)</w:t>
      </w:r>
    </w:p>
    <w:p w14:paraId="07DD7E47" w14:textId="270B5DF5"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525098235"/>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A92810" w:rsidRPr="00AC0FC1">
        <w:rPr>
          <w:rFonts w:eastAsiaTheme="minorHAnsi" w:cs="Segoe UI"/>
          <w:color w:val="000000"/>
          <w:szCs w:val="23"/>
          <w:lang w:eastAsia="en-US"/>
        </w:rPr>
        <w:t xml:space="preserve"> </w:t>
      </w:r>
      <w:r w:rsidR="00DB678A" w:rsidRPr="00913BC4">
        <w:rPr>
          <w:rFonts w:asciiTheme="minorHAnsi" w:eastAsiaTheme="minorHAnsi" w:hAnsiTheme="minorHAnsi" w:cs="Arial"/>
          <w:color w:val="000000"/>
          <w:sz w:val="22"/>
          <w:szCs w:val="22"/>
          <w:lang w:eastAsia="en-US"/>
        </w:rPr>
        <w:t>Données de localisation (déplacements, données GPS, données GSM, etc.)</w:t>
      </w:r>
    </w:p>
    <w:p w14:paraId="57423060" w14:textId="035DC206" w:rsidR="00DB678A"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2006127262"/>
          <w14:checkbox>
            <w14:checked w14:val="1"/>
            <w14:checkedState w14:val="2612" w14:font="MS Gothic"/>
            <w14:uncheckedState w14:val="2610" w14:font="MS Gothic"/>
          </w14:checkbox>
        </w:sdtPr>
        <w:sdtEndPr/>
        <w:sdtContent>
          <w:r w:rsidR="00B242E9">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Autres, préciser : </w:t>
      </w:r>
      <w:r w:rsidR="00631118">
        <w:rPr>
          <w:rFonts w:asciiTheme="minorHAnsi" w:eastAsiaTheme="minorHAnsi" w:hAnsiTheme="minorHAnsi" w:cs="Calibri"/>
          <w:color w:val="000000"/>
          <w:sz w:val="22"/>
          <w:szCs w:val="22"/>
          <w:lang w:eastAsia="en-US"/>
        </w:rPr>
        <w:t xml:space="preserve">toutes données personnelles qui figurent dans le </w:t>
      </w:r>
      <w:r w:rsidR="00631118" w:rsidRPr="00631118">
        <w:rPr>
          <w:rFonts w:asciiTheme="minorHAnsi" w:eastAsiaTheme="minorHAnsi" w:hAnsiTheme="minorHAnsi" w:cs="Calibri"/>
          <w:color w:val="000000"/>
          <w:sz w:val="22"/>
          <w:szCs w:val="22"/>
          <w:lang w:eastAsia="en-US"/>
        </w:rPr>
        <w:t>fonds d’images fixes et animées</w:t>
      </w:r>
      <w:r w:rsidR="00631118">
        <w:rPr>
          <w:rFonts w:asciiTheme="minorHAnsi" w:eastAsiaTheme="minorHAnsi" w:hAnsiTheme="minorHAnsi" w:cs="Calibri"/>
          <w:color w:val="000000"/>
          <w:sz w:val="22"/>
          <w:szCs w:val="22"/>
          <w:lang w:eastAsia="en-US"/>
        </w:rPr>
        <w:t xml:space="preserve"> qui constitue l’iconothèque de l’INRAP (exemple : image des personnes, voix, etc.)</w:t>
      </w:r>
    </w:p>
    <w:p w14:paraId="2146B0C3"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p>
    <w:p w14:paraId="2FF7F32C"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b/>
          <w:color w:val="000000"/>
          <w:sz w:val="22"/>
          <w:szCs w:val="22"/>
          <w:lang w:eastAsia="en-US"/>
        </w:rPr>
      </w:pPr>
      <w:r w:rsidRPr="00913BC4">
        <w:rPr>
          <w:rFonts w:asciiTheme="minorHAnsi" w:eastAsiaTheme="minorHAnsi" w:hAnsiTheme="minorHAnsi" w:cs="Arial"/>
          <w:b/>
          <w:color w:val="000000"/>
          <w:sz w:val="22"/>
          <w:szCs w:val="22"/>
          <w:lang w:eastAsia="en-US"/>
        </w:rPr>
        <w:t xml:space="preserve">Données sensibles ou à caractère hautement personnel </w:t>
      </w:r>
    </w:p>
    <w:p w14:paraId="563899A7" w14:textId="070B4605"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834145994"/>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relevant de la prétendue origine raciale ou ethnique</w:t>
      </w:r>
    </w:p>
    <w:p w14:paraId="546B7E1F" w14:textId="2556C94D"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314926324"/>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révélant des opinions politiques</w:t>
      </w:r>
    </w:p>
    <w:p w14:paraId="3AD25F07" w14:textId="1928C948"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806734009"/>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révélant des convictions religieuses ou philosophiques </w:t>
      </w:r>
    </w:p>
    <w:p w14:paraId="33945B5F" w14:textId="6A4DF7BD"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931537833"/>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révélant l’appartenance syndicale</w:t>
      </w:r>
    </w:p>
    <w:p w14:paraId="5D821E75" w14:textId="0DDE6539"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214568046"/>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génétiques</w:t>
      </w:r>
    </w:p>
    <w:p w14:paraId="63D74B43" w14:textId="58F955F8"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753740611"/>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biométriques aux fins d’identifier de manière unique une personne</w:t>
      </w:r>
    </w:p>
    <w:p w14:paraId="556F4499" w14:textId="2332CE25"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562567051"/>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concernant la santé </w:t>
      </w:r>
    </w:p>
    <w:p w14:paraId="28A773B5" w14:textId="46BC8292"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341745021"/>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concernant l’orientation sexuelle ou la vie sexuelle</w:t>
      </w:r>
    </w:p>
    <w:p w14:paraId="3B0E9D3A" w14:textId="35263CF6"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266824836"/>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relatives aux condamnations pénales ou aux infractions</w:t>
      </w:r>
    </w:p>
    <w:p w14:paraId="3AB295EF" w14:textId="11DFA6AE"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265216864"/>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Numéro d’identification dans un registre national unique (NIR)</w:t>
      </w:r>
    </w:p>
    <w:p w14:paraId="702EBFD2"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4C81DEDD"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r w:rsidRPr="00913BC4">
        <w:rPr>
          <w:rFonts w:asciiTheme="minorHAnsi" w:eastAsiaTheme="minorHAnsi" w:hAnsiTheme="minorHAnsi" w:cs="Calibri"/>
          <w:color w:val="000000"/>
          <w:sz w:val="22"/>
          <w:szCs w:val="22"/>
          <w:lang w:eastAsia="en-US"/>
        </w:rPr>
        <w:t xml:space="preserve">Les </w:t>
      </w:r>
      <w:r w:rsidRPr="00913BC4">
        <w:rPr>
          <w:rFonts w:asciiTheme="minorHAnsi" w:eastAsiaTheme="minorHAnsi" w:hAnsiTheme="minorHAnsi" w:cs="Calibri"/>
          <w:b/>
          <w:color w:val="000000"/>
          <w:sz w:val="22"/>
          <w:szCs w:val="22"/>
          <w:lang w:eastAsia="en-US"/>
        </w:rPr>
        <w:t>catégories de personnes</w:t>
      </w:r>
      <w:r w:rsidRPr="00913BC4">
        <w:rPr>
          <w:rFonts w:asciiTheme="minorHAnsi" w:eastAsiaTheme="minorHAnsi" w:hAnsiTheme="minorHAnsi" w:cs="Calibri"/>
          <w:color w:val="000000"/>
          <w:sz w:val="22"/>
          <w:szCs w:val="22"/>
          <w:lang w:eastAsia="en-US"/>
        </w:rPr>
        <w:t xml:space="preserve"> concernées sont :</w:t>
      </w:r>
    </w:p>
    <w:p w14:paraId="2D4F9CA1" w14:textId="2D4EF25B"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r w:rsidRPr="00913BC4">
        <w:rPr>
          <w:rFonts w:asciiTheme="minorHAnsi" w:eastAsiaTheme="minorHAnsi" w:hAnsiTheme="minorHAnsi" w:cs="Arial"/>
          <w:color w:val="000000"/>
          <w:sz w:val="22"/>
          <w:szCs w:val="22"/>
          <w:lang w:eastAsia="en-US"/>
        </w:rPr>
        <w:t>[</w:t>
      </w:r>
      <w:proofErr w:type="gramStart"/>
      <w:r w:rsidRPr="00913BC4">
        <w:rPr>
          <w:rFonts w:asciiTheme="minorHAnsi" w:eastAsiaTheme="minorHAnsi" w:hAnsiTheme="minorHAnsi" w:cs="Arial"/>
          <w:color w:val="000000"/>
          <w:sz w:val="22"/>
          <w:szCs w:val="22"/>
          <w:highlight w:val="yellow"/>
          <w:lang w:eastAsia="en-US"/>
        </w:rPr>
        <w:t>à</w:t>
      </w:r>
      <w:proofErr w:type="gramEnd"/>
      <w:r w:rsidR="004B0D49">
        <w:rPr>
          <w:rFonts w:asciiTheme="minorHAnsi" w:eastAsiaTheme="minorHAnsi" w:hAnsiTheme="minorHAnsi" w:cs="Arial"/>
          <w:color w:val="000000"/>
          <w:sz w:val="22"/>
          <w:szCs w:val="22"/>
          <w:highlight w:val="yellow"/>
          <w:lang w:eastAsia="en-US"/>
        </w:rPr>
        <w:t xml:space="preserve"> confirmer/</w:t>
      </w:r>
      <w:r w:rsidRPr="00913BC4">
        <w:rPr>
          <w:rFonts w:asciiTheme="minorHAnsi" w:eastAsiaTheme="minorHAnsi" w:hAnsiTheme="minorHAnsi" w:cs="Arial"/>
          <w:color w:val="000000"/>
          <w:sz w:val="22"/>
          <w:szCs w:val="22"/>
          <w:highlight w:val="yellow"/>
          <w:lang w:eastAsia="en-US"/>
        </w:rPr>
        <w:t>compléter</w:t>
      </w:r>
      <w:r w:rsidRPr="00913BC4">
        <w:rPr>
          <w:rFonts w:asciiTheme="minorHAnsi" w:eastAsiaTheme="minorHAnsi" w:hAnsiTheme="minorHAnsi" w:cs="Arial"/>
          <w:color w:val="000000"/>
          <w:sz w:val="22"/>
          <w:szCs w:val="22"/>
          <w:lang w:eastAsia="en-US"/>
        </w:rPr>
        <w:t>] </w:t>
      </w:r>
    </w:p>
    <w:p w14:paraId="623885E2"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2D750E30" w14:textId="7BFA31F5"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700360905"/>
          <w14:checkbox>
            <w14:checked w14:val="1"/>
            <w14:checkedState w14:val="2612" w14:font="MS Gothic"/>
            <w14:uncheckedState w14:val="2610" w14:font="MS Gothic"/>
          </w14:checkbox>
        </w:sdtPr>
        <w:sdtEndPr/>
        <w:sdtContent>
          <w:r w:rsidR="00B242E9">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w:t>
      </w:r>
      <w:r w:rsidR="00990F6A">
        <w:rPr>
          <w:rFonts w:asciiTheme="minorHAnsi" w:eastAsiaTheme="minorHAnsi" w:hAnsiTheme="minorHAnsi" w:cs="Calibri"/>
          <w:color w:val="000000"/>
          <w:sz w:val="22"/>
          <w:szCs w:val="22"/>
          <w:lang w:eastAsia="en-US"/>
        </w:rPr>
        <w:t xml:space="preserve">Agents </w:t>
      </w:r>
      <w:r w:rsidR="00301F1B">
        <w:rPr>
          <w:rFonts w:asciiTheme="minorHAnsi" w:eastAsiaTheme="minorHAnsi" w:hAnsiTheme="minorHAnsi" w:cs="Calibri"/>
          <w:color w:val="000000"/>
          <w:sz w:val="22"/>
          <w:szCs w:val="22"/>
          <w:lang w:eastAsia="en-US"/>
        </w:rPr>
        <w:t>de l’INRAP</w:t>
      </w:r>
    </w:p>
    <w:p w14:paraId="7EAE0E2B" w14:textId="1EF88E59"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352306067"/>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Mineurs</w:t>
      </w:r>
    </w:p>
    <w:p w14:paraId="76627371" w14:textId="48ACD032"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235010119"/>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Particuliers</w:t>
      </w:r>
    </w:p>
    <w:p w14:paraId="39F39E94" w14:textId="0FAC9D17" w:rsidR="00DB678A" w:rsidRPr="00913BC4" w:rsidRDefault="008B183E"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sz w:val="22"/>
          <w:szCs w:val="22"/>
          <w:lang w:eastAsia="en-US"/>
        </w:rPr>
      </w:pPr>
      <w:sdt>
        <w:sdtPr>
          <w:rPr>
            <w:rFonts w:eastAsiaTheme="minorHAnsi" w:cs="Segoe UI"/>
            <w:color w:val="000000"/>
            <w:szCs w:val="23"/>
            <w:lang w:eastAsia="en-US"/>
          </w:rPr>
          <w:id w:val="-321967632"/>
          <w14:checkbox>
            <w14:checked w14:val="1"/>
            <w14:checkedState w14:val="2612" w14:font="MS Gothic"/>
            <w14:uncheckedState w14:val="2610" w14:font="MS Gothic"/>
          </w14:checkbox>
        </w:sdtPr>
        <w:sdtEndPr/>
        <w:sdtContent>
          <w:r w:rsidR="00631118">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Autres, préciser :</w:t>
      </w:r>
      <w:r w:rsidR="00631118">
        <w:rPr>
          <w:rFonts w:asciiTheme="minorHAnsi" w:eastAsiaTheme="minorHAnsi" w:hAnsiTheme="minorHAnsi" w:cs="Calibri"/>
          <w:color w:val="000000"/>
          <w:sz w:val="22"/>
          <w:szCs w:val="22"/>
          <w:lang w:eastAsia="en-US"/>
        </w:rPr>
        <w:t xml:space="preserve"> </w:t>
      </w:r>
      <w:r w:rsidR="004B0D49">
        <w:rPr>
          <w:rFonts w:asciiTheme="minorHAnsi" w:eastAsiaTheme="minorHAnsi" w:hAnsiTheme="minorHAnsi" w:cs="Calibri"/>
          <w:color w:val="000000"/>
          <w:sz w:val="22"/>
          <w:szCs w:val="22"/>
          <w:lang w:eastAsia="en-US"/>
        </w:rPr>
        <w:t>utilisateurs du</w:t>
      </w:r>
      <w:r w:rsidR="00BB0D7B">
        <w:rPr>
          <w:rFonts w:asciiTheme="minorHAnsi" w:eastAsiaTheme="minorHAnsi" w:hAnsiTheme="minorHAnsi" w:cs="Calibri"/>
          <w:color w:val="000000"/>
          <w:sz w:val="22"/>
          <w:szCs w:val="22"/>
          <w:lang w:eastAsia="en-US"/>
        </w:rPr>
        <w:t xml:space="preserve"> site de l’</w:t>
      </w:r>
      <w:proofErr w:type="spellStart"/>
      <w:r w:rsidR="00BB0D7B">
        <w:rPr>
          <w:rFonts w:asciiTheme="minorHAnsi" w:eastAsiaTheme="minorHAnsi" w:hAnsiTheme="minorHAnsi" w:cs="Calibri"/>
          <w:color w:val="000000"/>
          <w:sz w:val="22"/>
          <w:szCs w:val="22"/>
          <w:lang w:eastAsia="en-US"/>
        </w:rPr>
        <w:t>Inrap</w:t>
      </w:r>
      <w:proofErr w:type="spellEnd"/>
      <w:r w:rsidR="00631118">
        <w:rPr>
          <w:rFonts w:asciiTheme="minorHAnsi" w:eastAsiaTheme="minorHAnsi" w:hAnsiTheme="minorHAnsi" w:cs="Calibri"/>
          <w:color w:val="000000"/>
          <w:sz w:val="22"/>
          <w:szCs w:val="22"/>
          <w:lang w:eastAsia="en-US"/>
        </w:rPr>
        <w:t xml:space="preserve"> et toute personne</w:t>
      </w:r>
      <w:r w:rsidR="009B1AED">
        <w:rPr>
          <w:rFonts w:asciiTheme="minorHAnsi" w:eastAsiaTheme="minorHAnsi" w:hAnsiTheme="minorHAnsi" w:cs="Calibri"/>
          <w:color w:val="000000"/>
          <w:sz w:val="22"/>
          <w:szCs w:val="22"/>
          <w:lang w:eastAsia="en-US"/>
        </w:rPr>
        <w:t xml:space="preserve"> dont les données figurent dans l</w:t>
      </w:r>
      <w:r w:rsidR="007F0B88">
        <w:rPr>
          <w:rFonts w:asciiTheme="minorHAnsi" w:eastAsiaTheme="minorHAnsi" w:hAnsiTheme="minorHAnsi" w:cs="Calibri"/>
          <w:color w:val="000000"/>
          <w:sz w:val="22"/>
          <w:szCs w:val="22"/>
          <w:lang w:eastAsia="en-US"/>
        </w:rPr>
        <w:t>e fonds d’images du site de l’Inrap</w:t>
      </w:r>
    </w:p>
    <w:bookmarkEnd w:id="10"/>
    <w:p w14:paraId="5217563A"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sz w:val="22"/>
          <w:szCs w:val="22"/>
          <w:lang w:eastAsia="en-US"/>
        </w:rPr>
      </w:pPr>
    </w:p>
    <w:p w14:paraId="6453CD54" w14:textId="2F04C6B3"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sz w:val="22"/>
          <w:szCs w:val="22"/>
          <w:lang w:eastAsia="en-US"/>
        </w:rPr>
      </w:pPr>
      <w:r w:rsidRPr="00913BC4">
        <w:rPr>
          <w:rFonts w:asciiTheme="minorHAnsi" w:eastAsiaTheme="minorHAnsi" w:hAnsiTheme="minorHAnsi" w:cs="Calibri"/>
          <w:sz w:val="22"/>
          <w:szCs w:val="22"/>
          <w:lang w:eastAsia="en-US"/>
        </w:rPr>
        <w:t xml:space="preserve">Pour l’exécution du présent </w:t>
      </w:r>
      <w:r w:rsidR="00BA20F6">
        <w:rPr>
          <w:rFonts w:asciiTheme="minorHAnsi" w:eastAsiaTheme="minorHAnsi" w:hAnsiTheme="minorHAnsi" w:cs="Calibri"/>
          <w:sz w:val="22"/>
          <w:szCs w:val="22"/>
          <w:lang w:eastAsia="en-US"/>
        </w:rPr>
        <w:t>marché</w:t>
      </w:r>
      <w:r w:rsidRPr="00913BC4">
        <w:rPr>
          <w:rFonts w:asciiTheme="minorHAnsi" w:eastAsiaTheme="minorHAnsi" w:hAnsiTheme="minorHAnsi" w:cs="Calibri"/>
          <w:sz w:val="22"/>
          <w:szCs w:val="22"/>
          <w:lang w:eastAsia="en-US"/>
        </w:rPr>
        <w:t xml:space="preserve">, </w:t>
      </w:r>
      <w:r w:rsidR="00301F1B">
        <w:rPr>
          <w:rFonts w:asciiTheme="minorHAnsi" w:eastAsiaTheme="minorHAnsi" w:hAnsiTheme="minorHAnsi" w:cs="Calibri"/>
          <w:sz w:val="22"/>
          <w:szCs w:val="22"/>
          <w:lang w:eastAsia="en-US"/>
        </w:rPr>
        <w:t>l’INRAP</w:t>
      </w:r>
      <w:r w:rsidRPr="00913BC4">
        <w:rPr>
          <w:rFonts w:asciiTheme="minorHAnsi" w:eastAsiaTheme="minorHAnsi" w:hAnsiTheme="minorHAnsi" w:cs="Calibri"/>
          <w:sz w:val="22"/>
          <w:szCs w:val="22"/>
          <w:lang w:eastAsia="en-US"/>
        </w:rPr>
        <w:t xml:space="preserve"> met à la disposition du Sous-traitant les informations nécessaires pour la réalisation des opérations de traitement.</w:t>
      </w:r>
    </w:p>
    <w:p w14:paraId="7DF8FCAF"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sz w:val="22"/>
          <w:szCs w:val="22"/>
          <w:lang w:eastAsia="en-US"/>
        </w:rPr>
      </w:pPr>
    </w:p>
    <w:p w14:paraId="5402B85D" w14:textId="211AC4C4"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b/>
          <w:bCs/>
          <w:sz w:val="22"/>
          <w:szCs w:val="22"/>
          <w:lang w:eastAsia="en-US"/>
        </w:rPr>
      </w:pPr>
      <w:r w:rsidRPr="00913BC4">
        <w:rPr>
          <w:rFonts w:asciiTheme="minorHAnsi" w:eastAsiaTheme="minorHAnsi" w:hAnsiTheme="minorHAnsi" w:cs="Calibri"/>
          <w:b/>
          <w:bCs/>
          <w:sz w:val="22"/>
          <w:szCs w:val="22"/>
          <w:lang w:eastAsia="en-US"/>
        </w:rPr>
        <w:t>Durée du traitement</w:t>
      </w:r>
      <w:r w:rsidRPr="00913BC4">
        <w:rPr>
          <w:rFonts w:asciiTheme="minorHAnsi" w:eastAsiaTheme="minorHAnsi" w:hAnsiTheme="minorHAnsi" w:cs="Calibri"/>
          <w:color w:val="000000"/>
          <w:sz w:val="22"/>
          <w:szCs w:val="22"/>
          <w:lang w:eastAsia="en-US"/>
        </w:rPr>
        <w:t xml:space="preserve"> </w:t>
      </w:r>
      <w:r w:rsidRPr="00913BC4">
        <w:rPr>
          <w:rFonts w:asciiTheme="minorHAnsi" w:eastAsiaTheme="minorHAnsi" w:hAnsiTheme="minorHAnsi" w:cs="Calibri"/>
          <w:b/>
          <w:bCs/>
          <w:sz w:val="22"/>
          <w:szCs w:val="22"/>
          <w:lang w:eastAsia="en-US"/>
        </w:rPr>
        <w:t>:</w:t>
      </w:r>
    </w:p>
    <w:p w14:paraId="0767AC1E"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sz w:val="22"/>
          <w:szCs w:val="22"/>
          <w:lang w:eastAsia="en-US"/>
        </w:rPr>
      </w:pPr>
    </w:p>
    <w:p w14:paraId="2F42B6B1"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r w:rsidRPr="00913BC4">
        <w:rPr>
          <w:rFonts w:asciiTheme="minorHAnsi" w:eastAsiaTheme="minorHAnsi" w:hAnsiTheme="minorHAnsi" w:cs="Calibri"/>
          <w:color w:val="000000"/>
          <w:sz w:val="22"/>
          <w:szCs w:val="22"/>
          <w:lang w:eastAsia="en-US"/>
        </w:rPr>
        <w:t>La durée du traitement est la durée du présent marché.</w:t>
      </w:r>
    </w:p>
    <w:p w14:paraId="2D677C31"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27CC1A32" w14:textId="42C02AA0" w:rsidR="00DB678A" w:rsidRPr="00B3699F" w:rsidRDefault="00DB678A" w:rsidP="00B3699F">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r w:rsidRPr="00913BC4">
        <w:rPr>
          <w:rFonts w:asciiTheme="minorHAnsi" w:eastAsiaTheme="minorHAnsi" w:hAnsiTheme="minorHAnsi" w:cs="Calibri"/>
          <w:color w:val="000000"/>
          <w:sz w:val="22"/>
          <w:szCs w:val="22"/>
          <w:lang w:eastAsia="en-US"/>
        </w:rPr>
        <w:t xml:space="preserve">Le Sous-traitant s'engage à appliquer les durées de conservation des données selon les instructions </w:t>
      </w:r>
      <w:r w:rsidR="00301F1B">
        <w:rPr>
          <w:rFonts w:asciiTheme="minorHAnsi" w:eastAsiaTheme="minorHAnsi" w:hAnsiTheme="minorHAnsi" w:cs="Calibri"/>
          <w:color w:val="000000"/>
          <w:sz w:val="22"/>
          <w:szCs w:val="22"/>
          <w:lang w:eastAsia="en-US"/>
        </w:rPr>
        <w:t>de l’INRAP</w:t>
      </w:r>
      <w:r w:rsidRPr="00913BC4">
        <w:rPr>
          <w:rFonts w:asciiTheme="minorHAnsi" w:eastAsiaTheme="minorHAnsi" w:hAnsiTheme="minorHAnsi" w:cs="Calibri"/>
          <w:color w:val="000000"/>
          <w:sz w:val="22"/>
          <w:szCs w:val="22"/>
          <w:lang w:eastAsia="en-US"/>
        </w:rPr>
        <w:t xml:space="preserve"> afin de lui permettre de respecter son obligation d’appliquer une durée de conservation n'excédant pas celle nécessaire au regard des finalités pour lesquelles elles sont traitées.</w:t>
      </w:r>
    </w:p>
    <w:p w14:paraId="71E47483" w14:textId="20155CB4" w:rsidR="00090EA3" w:rsidRDefault="00903177" w:rsidP="00BA20F6">
      <w:pPr>
        <w:pStyle w:val="Titre1"/>
      </w:pPr>
      <w:bookmarkStart w:id="11" w:name="_Toc116549946"/>
      <w:bookmarkStart w:id="12" w:name="_Toc116560500"/>
      <w:bookmarkStart w:id="13" w:name="_Toc116560648"/>
      <w:bookmarkStart w:id="14" w:name="_Toc124777465"/>
      <w:bookmarkEnd w:id="9"/>
      <w:r>
        <w:t>Formalités</w:t>
      </w:r>
      <w:bookmarkEnd w:id="11"/>
      <w:bookmarkEnd w:id="12"/>
      <w:bookmarkEnd w:id="13"/>
      <w:bookmarkEnd w:id="14"/>
    </w:p>
    <w:p w14:paraId="6E922CF2" w14:textId="7069D9A9" w:rsidR="00903177" w:rsidRDefault="00903177" w:rsidP="009C4568">
      <w:r w:rsidRPr="00903177">
        <w:t xml:space="preserve">Chacune des </w:t>
      </w:r>
      <w:r w:rsidR="00593623">
        <w:t>P</w:t>
      </w:r>
      <w:r w:rsidRPr="00903177">
        <w:t>arties fait son affaire des formalités lui incombant au titre de la réglementation applicable en matière de protection des données à caractère personnel.</w:t>
      </w:r>
    </w:p>
    <w:p w14:paraId="5C2C4162" w14:textId="31879309" w:rsidR="00354395" w:rsidRDefault="00990F6A" w:rsidP="00BA20F6">
      <w:pPr>
        <w:pStyle w:val="Titre1"/>
      </w:pPr>
      <w:bookmarkStart w:id="15" w:name="_Toc116549950"/>
      <w:bookmarkStart w:id="16" w:name="_Toc116560504"/>
      <w:bookmarkStart w:id="17" w:name="_Toc116560652"/>
      <w:bookmarkStart w:id="18" w:name="_Toc124777469"/>
      <w:r>
        <w:t xml:space="preserve">Obligations du Sous-traitant vis-à-vis </w:t>
      </w:r>
      <w:r w:rsidR="00301F1B">
        <w:t>de l’INRAP</w:t>
      </w:r>
    </w:p>
    <w:p w14:paraId="5DE13064" w14:textId="77777777" w:rsidR="00990F6A" w:rsidRDefault="00354395" w:rsidP="009C4568">
      <w:r>
        <w:t xml:space="preserve">Le Sous-traitant </w:t>
      </w:r>
      <w:r w:rsidR="00990F6A">
        <w:t xml:space="preserve">s’engage à : </w:t>
      </w:r>
    </w:p>
    <w:p w14:paraId="2A8F557C" w14:textId="77777777" w:rsidR="00990F6A" w:rsidRPr="00335FB7" w:rsidRDefault="00990F6A" w:rsidP="002F34C2">
      <w:pPr>
        <w:numPr>
          <w:ilvl w:val="0"/>
          <w:numId w:val="64"/>
        </w:numPr>
        <w:autoSpaceDE w:val="0"/>
        <w:autoSpaceDN w:val="0"/>
        <w:adjustRightInd w:val="0"/>
        <w:spacing w:line="240" w:lineRule="auto"/>
        <w:contextualSpacing/>
        <w:rPr>
          <w:szCs w:val="23"/>
        </w:rPr>
      </w:pPr>
      <w:proofErr w:type="gramStart"/>
      <w:r w:rsidRPr="00335FB7">
        <w:rPr>
          <w:rFonts w:asciiTheme="minorHAnsi" w:hAnsiTheme="minorHAnsi"/>
          <w:szCs w:val="23"/>
        </w:rPr>
        <w:t>traiter</w:t>
      </w:r>
      <w:proofErr w:type="gramEnd"/>
      <w:r w:rsidRPr="00335FB7">
        <w:rPr>
          <w:rFonts w:asciiTheme="minorHAnsi" w:hAnsiTheme="minorHAnsi"/>
          <w:szCs w:val="23"/>
        </w:rPr>
        <w:t xml:space="preserve"> les données uniquement pour la ou les seule(s) finalité(s) qui fait/font l’objet de la sous-traitance ;</w:t>
      </w:r>
    </w:p>
    <w:p w14:paraId="57CF507C" w14:textId="0D322F2E" w:rsidR="00990F6A" w:rsidRPr="00335FB7" w:rsidRDefault="00990F6A" w:rsidP="002F34C2">
      <w:pPr>
        <w:numPr>
          <w:ilvl w:val="0"/>
          <w:numId w:val="64"/>
        </w:numPr>
        <w:autoSpaceDE w:val="0"/>
        <w:autoSpaceDN w:val="0"/>
        <w:adjustRightInd w:val="0"/>
        <w:spacing w:line="240" w:lineRule="auto"/>
        <w:contextualSpacing/>
        <w:rPr>
          <w:rFonts w:asciiTheme="minorHAnsi" w:hAnsiTheme="minorHAnsi"/>
          <w:szCs w:val="23"/>
        </w:rPr>
      </w:pPr>
      <w:proofErr w:type="gramStart"/>
      <w:r w:rsidRPr="00335FB7">
        <w:rPr>
          <w:rFonts w:asciiTheme="minorHAnsi" w:hAnsiTheme="minorHAnsi"/>
          <w:szCs w:val="23"/>
        </w:rPr>
        <w:t>ne</w:t>
      </w:r>
      <w:proofErr w:type="gramEnd"/>
      <w:r w:rsidRPr="00335FB7">
        <w:rPr>
          <w:rFonts w:asciiTheme="minorHAnsi" w:hAnsiTheme="minorHAnsi"/>
          <w:szCs w:val="23"/>
        </w:rPr>
        <w:t xml:space="preserve"> traiter les données que sur instruction documentée </w:t>
      </w:r>
      <w:r w:rsidR="00301F1B">
        <w:rPr>
          <w:rFonts w:asciiTheme="minorHAnsi" w:hAnsiTheme="minorHAnsi"/>
          <w:szCs w:val="23"/>
        </w:rPr>
        <w:t>de l’INRAP</w:t>
      </w:r>
      <w:r w:rsidRPr="00335FB7">
        <w:rPr>
          <w:szCs w:val="23"/>
        </w:rPr>
        <w:t xml:space="preserve">, y compris en ce qui concerne les transferts de données à caractère personnel vers un pays tiers ou à une organisation internationale, à moins qu'il ne soit tenu d'y procéder en vertu du droit de l'Union ou du droit de l'État membre auquel le Sous-traitant est soumis. Dans ce cas, le Sous-traitant informe </w:t>
      </w:r>
      <w:r w:rsidR="00301F1B">
        <w:rPr>
          <w:szCs w:val="23"/>
        </w:rPr>
        <w:t>l’INRAP</w:t>
      </w:r>
      <w:r w:rsidRPr="00335FB7">
        <w:rPr>
          <w:szCs w:val="23"/>
        </w:rPr>
        <w:t xml:space="preserve"> de cette obligation juridique avant le traitement, sauf si le droit concerné interdit une telle information pour des motifs importants d'intérêt public ;</w:t>
      </w:r>
    </w:p>
    <w:p w14:paraId="474F881A" w14:textId="552F52D9" w:rsidR="00990F6A" w:rsidRPr="00EA7381" w:rsidRDefault="00990F6A" w:rsidP="002F34C2">
      <w:pPr>
        <w:numPr>
          <w:ilvl w:val="0"/>
          <w:numId w:val="64"/>
        </w:numPr>
        <w:autoSpaceDE w:val="0"/>
        <w:autoSpaceDN w:val="0"/>
        <w:adjustRightInd w:val="0"/>
        <w:spacing w:line="240" w:lineRule="auto"/>
        <w:contextualSpacing/>
        <w:rPr>
          <w:rFonts w:asciiTheme="minorHAnsi" w:hAnsiTheme="minorHAnsi"/>
          <w:szCs w:val="23"/>
        </w:rPr>
      </w:pPr>
      <w:r w:rsidRPr="00D73CB9">
        <w:rPr>
          <w:rFonts w:cs="Segoe UI"/>
          <w:szCs w:val="23"/>
        </w:rPr>
        <w:t xml:space="preserve">informer préalablement </w:t>
      </w:r>
      <w:r w:rsidR="00301F1B">
        <w:rPr>
          <w:rFonts w:cs="Segoe UI"/>
          <w:szCs w:val="23"/>
        </w:rPr>
        <w:t>l’INRAP</w:t>
      </w:r>
      <w:r w:rsidRPr="00D73CB9">
        <w:rPr>
          <w:rFonts w:cs="Segoe UI"/>
          <w:szCs w:val="23"/>
        </w:rPr>
        <w:t xml:space="preserve"> </w:t>
      </w:r>
      <w:r>
        <w:rPr>
          <w:rFonts w:cs="Segoe UI"/>
          <w:szCs w:val="23"/>
        </w:rPr>
        <w:t xml:space="preserve">de </w:t>
      </w:r>
      <w:r w:rsidRPr="00D73CB9">
        <w:rPr>
          <w:rFonts w:cs="Segoe UI"/>
          <w:szCs w:val="23"/>
        </w:rPr>
        <w:t xml:space="preserve">tout transfert de </w:t>
      </w:r>
      <w:r w:rsidRPr="00ED0B94">
        <w:rPr>
          <w:rFonts w:cs="Segoe UI"/>
          <w:szCs w:val="23"/>
        </w:rPr>
        <w:t xml:space="preserve">données à caractère personnel </w:t>
      </w:r>
      <w:r w:rsidRPr="00D73CB9">
        <w:rPr>
          <w:rFonts w:cs="Segoe UI"/>
          <w:szCs w:val="23"/>
        </w:rPr>
        <w:t>en dehors de l'Union européenne</w:t>
      </w:r>
      <w:r>
        <w:rPr>
          <w:rFonts w:cs="Segoe UI"/>
          <w:szCs w:val="23"/>
        </w:rPr>
        <w:t>,</w:t>
      </w:r>
      <w:r w:rsidRPr="00D73CB9">
        <w:rPr>
          <w:rFonts w:cs="Segoe UI"/>
          <w:szCs w:val="23"/>
        </w:rPr>
        <w:t xml:space="preserve"> lui fournir la preuve de l'utilisation d'outils de transfert adéquats </w:t>
      </w:r>
      <w:r>
        <w:rPr>
          <w:rFonts w:cs="Segoe UI"/>
          <w:szCs w:val="23"/>
        </w:rPr>
        <w:t>(</w:t>
      </w:r>
      <w:r w:rsidRPr="00D73CB9">
        <w:rPr>
          <w:rFonts w:cs="Segoe UI"/>
          <w:szCs w:val="23"/>
        </w:rPr>
        <w:t xml:space="preserve">décisions d'adéquation, clauses contractuelle types pour le transfert des données </w:t>
      </w:r>
      <w:r>
        <w:rPr>
          <w:rFonts w:cs="Segoe UI"/>
          <w:szCs w:val="23"/>
        </w:rPr>
        <w:t xml:space="preserve">à caractère </w:t>
      </w:r>
      <w:r w:rsidRPr="00D73CB9">
        <w:rPr>
          <w:rFonts w:cs="Segoe UI"/>
          <w:szCs w:val="23"/>
        </w:rPr>
        <w:t>personnel ou règles d'entreprise contraignantes</w:t>
      </w:r>
      <w:r>
        <w:rPr>
          <w:rFonts w:cs="Segoe UI"/>
          <w:szCs w:val="23"/>
        </w:rPr>
        <w:t xml:space="preserve">), ainsi que, lorsque cela est requis, </w:t>
      </w:r>
      <w:r w:rsidRPr="00D73CB9">
        <w:rPr>
          <w:rFonts w:cs="Segoe UI"/>
          <w:szCs w:val="23"/>
        </w:rPr>
        <w:t>la documentation prouvant la mise en place de mesures complémentaires techniques, juridiques ou organisationnelles garantissant un niveau de protection adéquat des droits des personnes concernées</w:t>
      </w:r>
      <w:r>
        <w:rPr>
          <w:rFonts w:cs="Segoe UI"/>
          <w:szCs w:val="23"/>
        </w:rPr>
        <w:t> ;</w:t>
      </w:r>
    </w:p>
    <w:p w14:paraId="61BA28F8" w14:textId="38130B77" w:rsidR="00990F6A" w:rsidRDefault="00990F6A" w:rsidP="002F34C2">
      <w:pPr>
        <w:numPr>
          <w:ilvl w:val="0"/>
          <w:numId w:val="64"/>
        </w:numPr>
        <w:autoSpaceDE w:val="0"/>
        <w:autoSpaceDN w:val="0"/>
        <w:adjustRightInd w:val="0"/>
        <w:spacing w:line="240" w:lineRule="auto"/>
        <w:contextualSpacing/>
        <w:rPr>
          <w:rFonts w:asciiTheme="minorHAnsi" w:hAnsiTheme="minorHAnsi"/>
          <w:szCs w:val="23"/>
        </w:rPr>
      </w:pPr>
      <w:proofErr w:type="gramStart"/>
      <w:r w:rsidRPr="00335FB7">
        <w:rPr>
          <w:szCs w:val="23"/>
        </w:rPr>
        <w:t>informer</w:t>
      </w:r>
      <w:proofErr w:type="gramEnd"/>
      <w:r w:rsidRPr="00335FB7">
        <w:rPr>
          <w:szCs w:val="23"/>
        </w:rPr>
        <w:t xml:space="preserve"> immédiatement </w:t>
      </w:r>
      <w:r w:rsidR="00301F1B">
        <w:rPr>
          <w:szCs w:val="23"/>
        </w:rPr>
        <w:t>l’INRAP</w:t>
      </w:r>
      <w:r w:rsidRPr="00335FB7">
        <w:rPr>
          <w:szCs w:val="23"/>
        </w:rPr>
        <w:t xml:space="preserve"> si, selon lui,</w:t>
      </w:r>
      <w:r w:rsidRPr="00335FB7">
        <w:rPr>
          <w:rFonts w:asciiTheme="minorHAnsi" w:hAnsiTheme="minorHAnsi"/>
          <w:szCs w:val="23"/>
        </w:rPr>
        <w:t xml:space="preserve"> une instruction constitue une violation du règlement européen sur la protection des données ou de toute autre disposition du droit de l’Union ou du droit des États membres relative à la protection des données ;</w:t>
      </w:r>
    </w:p>
    <w:p w14:paraId="19689E25" w14:textId="3BF2D319" w:rsidR="00990F6A" w:rsidRDefault="00990F6A" w:rsidP="002F34C2">
      <w:pPr>
        <w:numPr>
          <w:ilvl w:val="0"/>
          <w:numId w:val="64"/>
        </w:numPr>
        <w:autoSpaceDE w:val="0"/>
        <w:autoSpaceDN w:val="0"/>
        <w:adjustRightInd w:val="0"/>
        <w:spacing w:line="240" w:lineRule="auto"/>
        <w:contextualSpacing/>
        <w:rPr>
          <w:rFonts w:asciiTheme="minorHAnsi" w:hAnsiTheme="minorHAnsi"/>
          <w:szCs w:val="23"/>
        </w:rPr>
      </w:pPr>
      <w:proofErr w:type="gramStart"/>
      <w:r w:rsidRPr="00990F6A">
        <w:rPr>
          <w:rFonts w:asciiTheme="minorHAnsi" w:hAnsiTheme="minorHAnsi"/>
          <w:szCs w:val="23"/>
        </w:rPr>
        <w:t>garantir</w:t>
      </w:r>
      <w:proofErr w:type="gramEnd"/>
      <w:r w:rsidRPr="00990F6A">
        <w:rPr>
          <w:rFonts w:asciiTheme="minorHAnsi" w:hAnsiTheme="minorHAnsi"/>
          <w:szCs w:val="23"/>
        </w:rPr>
        <w:t xml:space="preserve"> la confidentialité, l’intégrité et la disponibilité des données à caractère personnel traitées dans le cadre du présent </w:t>
      </w:r>
      <w:r w:rsidR="00BA20F6">
        <w:rPr>
          <w:rFonts w:asciiTheme="minorHAnsi" w:hAnsiTheme="minorHAnsi"/>
          <w:szCs w:val="23"/>
        </w:rPr>
        <w:t>marché</w:t>
      </w:r>
      <w:r w:rsidRPr="00990F6A">
        <w:rPr>
          <w:rFonts w:asciiTheme="minorHAnsi" w:hAnsiTheme="minorHAnsi"/>
          <w:szCs w:val="23"/>
        </w:rPr>
        <w:t xml:space="preserve"> et pouvoir retracer l’accès à ces données ;</w:t>
      </w:r>
    </w:p>
    <w:p w14:paraId="249F96FA" w14:textId="28614206" w:rsidR="00990F6A" w:rsidRPr="00990F6A" w:rsidRDefault="00990F6A" w:rsidP="002F34C2">
      <w:pPr>
        <w:numPr>
          <w:ilvl w:val="0"/>
          <w:numId w:val="64"/>
        </w:numPr>
        <w:autoSpaceDE w:val="0"/>
        <w:autoSpaceDN w:val="0"/>
        <w:adjustRightInd w:val="0"/>
        <w:spacing w:line="240" w:lineRule="auto"/>
        <w:contextualSpacing/>
        <w:rPr>
          <w:rFonts w:asciiTheme="minorHAnsi" w:hAnsiTheme="minorHAnsi"/>
          <w:szCs w:val="23"/>
        </w:rPr>
      </w:pPr>
      <w:proofErr w:type="gramStart"/>
      <w:r w:rsidRPr="00990F6A">
        <w:rPr>
          <w:rFonts w:asciiTheme="minorHAnsi" w:hAnsiTheme="minorHAnsi"/>
          <w:szCs w:val="23"/>
        </w:rPr>
        <w:t>veiller</w:t>
      </w:r>
      <w:proofErr w:type="gramEnd"/>
      <w:r w:rsidRPr="00990F6A">
        <w:rPr>
          <w:rFonts w:asciiTheme="minorHAnsi" w:hAnsiTheme="minorHAnsi"/>
          <w:szCs w:val="23"/>
        </w:rPr>
        <w:t xml:space="preserve"> à ce que les personnes autorisées à traiter les données à caractère personnel en vertu du présent </w:t>
      </w:r>
      <w:r w:rsidR="00BA20F6">
        <w:rPr>
          <w:rFonts w:asciiTheme="minorHAnsi" w:hAnsiTheme="minorHAnsi"/>
          <w:szCs w:val="23"/>
        </w:rPr>
        <w:t>marché</w:t>
      </w:r>
      <w:r w:rsidRPr="00990F6A">
        <w:rPr>
          <w:rFonts w:asciiTheme="minorHAnsi" w:hAnsiTheme="minorHAnsi"/>
          <w:szCs w:val="23"/>
        </w:rPr>
        <w:t> :</w:t>
      </w:r>
    </w:p>
    <w:p w14:paraId="41390E08" w14:textId="77777777" w:rsidR="00990F6A" w:rsidRDefault="00990F6A" w:rsidP="002F34C2">
      <w:pPr>
        <w:numPr>
          <w:ilvl w:val="0"/>
          <w:numId w:val="65"/>
        </w:numPr>
        <w:autoSpaceDE w:val="0"/>
        <w:autoSpaceDN w:val="0"/>
        <w:adjustRightInd w:val="0"/>
        <w:spacing w:line="240" w:lineRule="auto"/>
        <w:rPr>
          <w:rFonts w:asciiTheme="minorHAnsi" w:eastAsiaTheme="minorHAnsi" w:hAnsiTheme="minorHAnsi" w:cs="Georgia"/>
          <w:szCs w:val="23"/>
          <w:lang w:eastAsia="en-US"/>
        </w:rPr>
      </w:pPr>
      <w:proofErr w:type="gramStart"/>
      <w:r w:rsidRPr="00335FB7">
        <w:rPr>
          <w:rFonts w:asciiTheme="minorHAnsi" w:eastAsiaTheme="minorHAnsi" w:hAnsiTheme="minorHAnsi" w:cs="Georgia"/>
          <w:szCs w:val="23"/>
          <w:lang w:eastAsia="en-US"/>
        </w:rPr>
        <w:t>s’engagent</w:t>
      </w:r>
      <w:proofErr w:type="gramEnd"/>
      <w:r w:rsidRPr="00335FB7">
        <w:rPr>
          <w:rFonts w:asciiTheme="minorHAnsi" w:eastAsiaTheme="minorHAnsi" w:hAnsiTheme="minorHAnsi" w:cs="Georgia"/>
          <w:szCs w:val="23"/>
          <w:lang w:eastAsia="en-US"/>
        </w:rPr>
        <w:t xml:space="preserve"> à respecter la confidentialité ou soient soumises à une obligation légale appropriée de confidentialité ;</w:t>
      </w:r>
    </w:p>
    <w:p w14:paraId="1379B6B0" w14:textId="180A1DFE" w:rsidR="00255E7A" w:rsidRPr="00255E7A" w:rsidRDefault="00990F6A" w:rsidP="00255E7A">
      <w:pPr>
        <w:numPr>
          <w:ilvl w:val="0"/>
          <w:numId w:val="65"/>
        </w:numPr>
        <w:autoSpaceDE w:val="0"/>
        <w:autoSpaceDN w:val="0"/>
        <w:adjustRightInd w:val="0"/>
        <w:spacing w:line="240" w:lineRule="auto"/>
        <w:rPr>
          <w:rFonts w:asciiTheme="minorHAnsi" w:eastAsiaTheme="minorHAnsi" w:hAnsiTheme="minorHAnsi" w:cs="Georgia"/>
          <w:szCs w:val="23"/>
          <w:lang w:eastAsia="en-US"/>
        </w:rPr>
      </w:pPr>
      <w:proofErr w:type="gramStart"/>
      <w:r w:rsidRPr="00990F6A">
        <w:rPr>
          <w:rFonts w:asciiTheme="minorHAnsi" w:eastAsiaTheme="minorHAnsi" w:hAnsiTheme="minorHAnsi" w:cs="Georgia"/>
          <w:szCs w:val="23"/>
          <w:lang w:eastAsia="en-US"/>
        </w:rPr>
        <w:t>reçoivent</w:t>
      </w:r>
      <w:proofErr w:type="gramEnd"/>
      <w:r w:rsidRPr="00990F6A">
        <w:rPr>
          <w:rFonts w:asciiTheme="minorHAnsi" w:eastAsiaTheme="minorHAnsi" w:hAnsiTheme="minorHAnsi" w:cs="Georgia"/>
          <w:szCs w:val="23"/>
          <w:lang w:eastAsia="en-US"/>
        </w:rPr>
        <w:t xml:space="preserve"> l’information et la formation nécessaire en matière de protection des données à caractère personnel ;</w:t>
      </w:r>
    </w:p>
    <w:p w14:paraId="0F3EFB32" w14:textId="77777777" w:rsidR="00C80D58" w:rsidRDefault="00990F6A" w:rsidP="00C80D58">
      <w:pPr>
        <w:numPr>
          <w:ilvl w:val="0"/>
          <w:numId w:val="66"/>
        </w:numPr>
        <w:autoSpaceDE w:val="0"/>
        <w:autoSpaceDN w:val="0"/>
        <w:adjustRightInd w:val="0"/>
        <w:spacing w:line="240" w:lineRule="auto"/>
        <w:rPr>
          <w:rFonts w:asciiTheme="minorHAnsi" w:eastAsiaTheme="minorHAnsi" w:hAnsiTheme="minorHAnsi" w:cs="Georgia"/>
          <w:szCs w:val="23"/>
          <w:lang w:eastAsia="en-US"/>
        </w:rPr>
      </w:pPr>
      <w:proofErr w:type="gramStart"/>
      <w:r w:rsidRPr="00B95FAD">
        <w:rPr>
          <w:rFonts w:asciiTheme="minorHAnsi" w:eastAsiaTheme="minorHAnsi" w:hAnsiTheme="minorHAnsi" w:cs="Georgia"/>
          <w:szCs w:val="23"/>
          <w:lang w:eastAsia="en-US"/>
        </w:rPr>
        <w:t>prendre</w:t>
      </w:r>
      <w:proofErr w:type="gramEnd"/>
      <w:r w:rsidRPr="00B95FAD">
        <w:rPr>
          <w:rFonts w:asciiTheme="minorHAnsi" w:eastAsiaTheme="minorHAnsi" w:hAnsiTheme="minorHAnsi" w:cs="Georgia"/>
          <w:szCs w:val="23"/>
          <w:lang w:eastAsia="en-US"/>
        </w:rPr>
        <w:t xml:space="preserve"> en compte, s’agissant de ses outils, produits, applications ou services, les principes de protection des données dès la conception et de protection des données par défaut</w:t>
      </w:r>
      <w:r>
        <w:rPr>
          <w:rFonts w:asciiTheme="minorHAnsi" w:eastAsiaTheme="minorHAnsi" w:hAnsiTheme="minorHAnsi" w:cs="Georgia"/>
          <w:szCs w:val="23"/>
          <w:lang w:eastAsia="en-US"/>
        </w:rPr>
        <w:t>.</w:t>
      </w:r>
    </w:p>
    <w:p w14:paraId="0FE26152" w14:textId="559D5126" w:rsidR="00255E7A" w:rsidRPr="00C80D58" w:rsidRDefault="00255E7A" w:rsidP="00C80D58">
      <w:pPr>
        <w:numPr>
          <w:ilvl w:val="0"/>
          <w:numId w:val="66"/>
        </w:numPr>
        <w:autoSpaceDE w:val="0"/>
        <w:autoSpaceDN w:val="0"/>
        <w:adjustRightInd w:val="0"/>
        <w:spacing w:line="240" w:lineRule="auto"/>
        <w:rPr>
          <w:rFonts w:asciiTheme="minorHAnsi" w:eastAsiaTheme="minorHAnsi" w:hAnsiTheme="minorHAnsi" w:cs="Georgia"/>
          <w:szCs w:val="23"/>
          <w:lang w:eastAsia="en-US"/>
        </w:rPr>
      </w:pPr>
      <w:proofErr w:type="gramStart"/>
      <w:r w:rsidRPr="00C80D58">
        <w:rPr>
          <w:rFonts w:asciiTheme="minorHAnsi" w:eastAsiaTheme="minorHAnsi" w:hAnsiTheme="minorHAnsi" w:cs="Georgia"/>
          <w:szCs w:val="23"/>
          <w:lang w:eastAsia="en-US"/>
        </w:rPr>
        <w:t>si</w:t>
      </w:r>
      <w:proofErr w:type="gramEnd"/>
      <w:r w:rsidRPr="00C80D58">
        <w:rPr>
          <w:rFonts w:asciiTheme="minorHAnsi" w:eastAsiaTheme="minorHAnsi" w:hAnsiTheme="minorHAnsi" w:cs="Georgia"/>
          <w:szCs w:val="23"/>
          <w:lang w:eastAsia="en-US"/>
        </w:rPr>
        <w:t xml:space="preserve"> le traitement implique l’utilisation et/ou le dépôt de cookies et traceurs visés dans les cas prévus à l’article 82 de la Loi Informatique et libertés, le Sous-traitant est tenu : </w:t>
      </w:r>
    </w:p>
    <w:p w14:paraId="7ABC523D" w14:textId="77777777" w:rsidR="00255E7A" w:rsidRPr="00255E7A" w:rsidRDefault="00255E7A" w:rsidP="00C80D58">
      <w:pPr>
        <w:numPr>
          <w:ilvl w:val="0"/>
          <w:numId w:val="80"/>
        </w:numPr>
        <w:autoSpaceDE w:val="0"/>
        <w:autoSpaceDN w:val="0"/>
        <w:adjustRightInd w:val="0"/>
        <w:spacing w:line="240" w:lineRule="auto"/>
        <w:rPr>
          <w:rFonts w:asciiTheme="minorHAnsi" w:eastAsiaTheme="minorHAnsi" w:hAnsiTheme="minorHAnsi" w:cs="Georgia"/>
          <w:szCs w:val="23"/>
          <w:lang w:eastAsia="en-US"/>
        </w:rPr>
      </w:pPr>
      <w:proofErr w:type="gramStart"/>
      <w:r w:rsidRPr="00255E7A">
        <w:rPr>
          <w:rFonts w:asciiTheme="minorHAnsi" w:eastAsiaTheme="minorHAnsi" w:hAnsiTheme="minorHAnsi" w:cs="Georgia"/>
          <w:szCs w:val="23"/>
          <w:lang w:eastAsia="en-US"/>
        </w:rPr>
        <w:t>d’informer</w:t>
      </w:r>
      <w:proofErr w:type="gramEnd"/>
      <w:r w:rsidRPr="00255E7A">
        <w:rPr>
          <w:rFonts w:asciiTheme="minorHAnsi" w:eastAsiaTheme="minorHAnsi" w:hAnsiTheme="minorHAnsi" w:cs="Georgia"/>
          <w:szCs w:val="23"/>
          <w:lang w:eastAsia="en-US"/>
        </w:rPr>
        <w:t xml:space="preserve"> les personnes de manière claire et complète sur les finalités des cookies et traceurs et sur les moyens de s’opposer à leur dépôt ainsi que d’exercer leur droit d’opposition ;</w:t>
      </w:r>
    </w:p>
    <w:p w14:paraId="25ABEAFE" w14:textId="77777777" w:rsidR="00255E7A" w:rsidRPr="00255E7A" w:rsidRDefault="00255E7A" w:rsidP="00C80D58">
      <w:pPr>
        <w:numPr>
          <w:ilvl w:val="0"/>
          <w:numId w:val="80"/>
        </w:numPr>
        <w:autoSpaceDE w:val="0"/>
        <w:autoSpaceDN w:val="0"/>
        <w:adjustRightInd w:val="0"/>
        <w:spacing w:line="240" w:lineRule="auto"/>
        <w:rPr>
          <w:rFonts w:asciiTheme="minorHAnsi" w:eastAsiaTheme="minorHAnsi" w:hAnsiTheme="minorHAnsi" w:cs="Georgia"/>
          <w:szCs w:val="23"/>
          <w:lang w:eastAsia="en-US"/>
        </w:rPr>
      </w:pPr>
      <w:proofErr w:type="gramStart"/>
      <w:r w:rsidRPr="00255E7A">
        <w:rPr>
          <w:rFonts w:asciiTheme="minorHAnsi" w:eastAsiaTheme="minorHAnsi" w:hAnsiTheme="minorHAnsi" w:cs="Georgia"/>
          <w:szCs w:val="23"/>
          <w:lang w:eastAsia="en-US"/>
        </w:rPr>
        <w:t>de</w:t>
      </w:r>
      <w:proofErr w:type="gramEnd"/>
      <w:r w:rsidRPr="00255E7A">
        <w:rPr>
          <w:rFonts w:asciiTheme="minorHAnsi" w:eastAsiaTheme="minorHAnsi" w:hAnsiTheme="minorHAnsi" w:cs="Georgia"/>
          <w:szCs w:val="23"/>
          <w:lang w:eastAsia="en-US"/>
        </w:rPr>
        <w:t xml:space="preserve"> recueillir le consentement de la personne concernée lorsque la finalité du cookie ou du traceur le requiert ;</w:t>
      </w:r>
    </w:p>
    <w:p w14:paraId="018CC06A" w14:textId="16369D6D" w:rsidR="00255E7A" w:rsidRPr="00990F6A" w:rsidRDefault="00255E7A" w:rsidP="00C80D58">
      <w:pPr>
        <w:numPr>
          <w:ilvl w:val="0"/>
          <w:numId w:val="80"/>
        </w:numPr>
        <w:autoSpaceDE w:val="0"/>
        <w:autoSpaceDN w:val="0"/>
        <w:adjustRightInd w:val="0"/>
        <w:spacing w:line="240" w:lineRule="auto"/>
        <w:rPr>
          <w:rFonts w:asciiTheme="minorHAnsi" w:eastAsiaTheme="minorHAnsi" w:hAnsiTheme="minorHAnsi" w:cs="Georgia"/>
          <w:szCs w:val="23"/>
          <w:lang w:eastAsia="en-US"/>
        </w:rPr>
      </w:pPr>
      <w:proofErr w:type="gramStart"/>
      <w:r w:rsidRPr="00255E7A">
        <w:rPr>
          <w:rFonts w:asciiTheme="minorHAnsi" w:eastAsiaTheme="minorHAnsi" w:hAnsiTheme="minorHAnsi" w:cs="Georgia"/>
          <w:szCs w:val="23"/>
          <w:lang w:eastAsia="en-US"/>
        </w:rPr>
        <w:t>de</w:t>
      </w:r>
      <w:proofErr w:type="gramEnd"/>
      <w:r w:rsidRPr="00255E7A">
        <w:rPr>
          <w:rFonts w:asciiTheme="minorHAnsi" w:eastAsiaTheme="minorHAnsi" w:hAnsiTheme="minorHAnsi" w:cs="Georgia"/>
          <w:szCs w:val="23"/>
          <w:lang w:eastAsia="en-US"/>
        </w:rPr>
        <w:t xml:space="preserve"> prévoir au sein du site impliquant le dépôt de cookies et/ou traceurs, une politique cookies, un module de gestion des cookies ainsi qu’un bandeau cookie conforme aux exigences de la réglementation relative à la protection des données et des recommandations de la Cnil et du CEPD.  </w:t>
      </w:r>
    </w:p>
    <w:p w14:paraId="28A68252" w14:textId="77777777" w:rsidR="00990F6A" w:rsidRPr="00335FB7" w:rsidRDefault="00990F6A" w:rsidP="00990F6A">
      <w:pPr>
        <w:spacing w:after="124"/>
        <w:rPr>
          <w:rFonts w:cs="Georgia"/>
          <w:szCs w:val="23"/>
        </w:rPr>
      </w:pPr>
    </w:p>
    <w:p w14:paraId="16E24FFE" w14:textId="77777777" w:rsidR="00990F6A" w:rsidRPr="00335FB7" w:rsidRDefault="00990F6A" w:rsidP="00990F6A">
      <w:pPr>
        <w:spacing w:after="124"/>
        <w:rPr>
          <w:rFonts w:cs="Georgia"/>
          <w:szCs w:val="23"/>
        </w:rPr>
      </w:pPr>
      <w:r w:rsidRPr="00335FB7">
        <w:rPr>
          <w:rFonts w:cs="Georgia"/>
          <w:szCs w:val="23"/>
        </w:rPr>
        <w:t>Le Sous-traitant s'interdit</w:t>
      </w:r>
      <w:r>
        <w:rPr>
          <w:rFonts w:cs="Georgia"/>
          <w:szCs w:val="23"/>
        </w:rPr>
        <w:t> :</w:t>
      </w:r>
    </w:p>
    <w:p w14:paraId="032392B4" w14:textId="77777777" w:rsidR="00990F6A" w:rsidRPr="00335FB7" w:rsidRDefault="00990F6A" w:rsidP="002F34C2">
      <w:pPr>
        <w:numPr>
          <w:ilvl w:val="0"/>
          <w:numId w:val="66"/>
        </w:numPr>
        <w:autoSpaceDE w:val="0"/>
        <w:autoSpaceDN w:val="0"/>
        <w:adjustRightInd w:val="0"/>
        <w:spacing w:line="240" w:lineRule="auto"/>
        <w:contextualSpacing/>
        <w:rPr>
          <w:rFonts w:asciiTheme="minorHAnsi" w:hAnsiTheme="minorHAnsi"/>
          <w:szCs w:val="23"/>
        </w:rPr>
      </w:pPr>
      <w:proofErr w:type="gramStart"/>
      <w:r>
        <w:rPr>
          <w:rFonts w:asciiTheme="minorHAnsi" w:hAnsiTheme="minorHAnsi"/>
          <w:szCs w:val="23"/>
        </w:rPr>
        <w:t>de</w:t>
      </w:r>
      <w:proofErr w:type="gramEnd"/>
      <w:r>
        <w:rPr>
          <w:rFonts w:asciiTheme="minorHAnsi" w:hAnsiTheme="minorHAnsi"/>
          <w:szCs w:val="23"/>
        </w:rPr>
        <w:t xml:space="preserve"> </w:t>
      </w:r>
      <w:r w:rsidRPr="00335FB7">
        <w:rPr>
          <w:rFonts w:asciiTheme="minorHAnsi" w:hAnsiTheme="minorHAnsi"/>
          <w:szCs w:val="23"/>
        </w:rPr>
        <w:t>divulguer, sous quelque forme que ce soit, tout ou partie des données exploitées ;</w:t>
      </w:r>
    </w:p>
    <w:p w14:paraId="47B4EC18" w14:textId="77777777" w:rsidR="00990F6A" w:rsidRDefault="00990F6A" w:rsidP="002F34C2">
      <w:pPr>
        <w:numPr>
          <w:ilvl w:val="0"/>
          <w:numId w:val="66"/>
        </w:numPr>
        <w:autoSpaceDE w:val="0"/>
        <w:autoSpaceDN w:val="0"/>
        <w:adjustRightInd w:val="0"/>
        <w:spacing w:line="240" w:lineRule="auto"/>
        <w:contextualSpacing/>
        <w:rPr>
          <w:rFonts w:asciiTheme="minorHAnsi" w:hAnsiTheme="minorHAnsi"/>
          <w:szCs w:val="23"/>
        </w:rPr>
      </w:pPr>
      <w:proofErr w:type="gramStart"/>
      <w:r>
        <w:rPr>
          <w:rFonts w:asciiTheme="minorHAnsi" w:hAnsiTheme="minorHAnsi"/>
          <w:szCs w:val="23"/>
        </w:rPr>
        <w:t>de</w:t>
      </w:r>
      <w:proofErr w:type="gramEnd"/>
      <w:r>
        <w:rPr>
          <w:rFonts w:asciiTheme="minorHAnsi" w:hAnsiTheme="minorHAnsi"/>
          <w:szCs w:val="23"/>
        </w:rPr>
        <w:t xml:space="preserve"> </w:t>
      </w:r>
      <w:r w:rsidRPr="00335FB7">
        <w:rPr>
          <w:rFonts w:asciiTheme="minorHAnsi" w:hAnsiTheme="minorHAnsi"/>
          <w:szCs w:val="23"/>
        </w:rPr>
        <w:t>prendre copie ou de stocker, quelles qu'en soit la forme et la finalité, tout ou partie des informations ou données contenues sur les supports ou documents qui lui ont été confiés ou recueillies au cours de l'exécution d</w:t>
      </w:r>
      <w:r>
        <w:rPr>
          <w:rFonts w:asciiTheme="minorHAnsi" w:hAnsiTheme="minorHAnsi"/>
          <w:szCs w:val="23"/>
        </w:rPr>
        <w:t>u marché ;</w:t>
      </w:r>
    </w:p>
    <w:p w14:paraId="5EBF33EF" w14:textId="316CC50B" w:rsidR="00990F6A" w:rsidRDefault="00990F6A" w:rsidP="002F34C2">
      <w:pPr>
        <w:numPr>
          <w:ilvl w:val="0"/>
          <w:numId w:val="66"/>
        </w:numPr>
        <w:autoSpaceDE w:val="0"/>
        <w:autoSpaceDN w:val="0"/>
        <w:adjustRightInd w:val="0"/>
        <w:spacing w:line="240" w:lineRule="auto"/>
        <w:contextualSpacing/>
        <w:rPr>
          <w:rFonts w:asciiTheme="minorHAnsi" w:hAnsiTheme="minorHAnsi"/>
          <w:szCs w:val="23"/>
        </w:rPr>
      </w:pPr>
      <w:proofErr w:type="gramStart"/>
      <w:r w:rsidRPr="00990F6A">
        <w:rPr>
          <w:rFonts w:asciiTheme="minorHAnsi" w:hAnsiTheme="minorHAnsi"/>
          <w:szCs w:val="23"/>
        </w:rPr>
        <w:t>d’effectuer</w:t>
      </w:r>
      <w:proofErr w:type="gramEnd"/>
      <w:r w:rsidRPr="00990F6A">
        <w:rPr>
          <w:rFonts w:asciiTheme="minorHAnsi" w:hAnsiTheme="minorHAnsi"/>
          <w:szCs w:val="23"/>
        </w:rPr>
        <w:t xml:space="preserve"> pour son compte ou pour le compte de tiers des recherches, analyses, statistiques non prévues par les instructions </w:t>
      </w:r>
      <w:r w:rsidR="00301F1B">
        <w:rPr>
          <w:rFonts w:asciiTheme="minorHAnsi" w:hAnsiTheme="minorHAnsi"/>
          <w:szCs w:val="23"/>
        </w:rPr>
        <w:t>de l’INRAP</w:t>
      </w:r>
      <w:r w:rsidRPr="00990F6A">
        <w:rPr>
          <w:rFonts w:asciiTheme="minorHAnsi" w:hAnsiTheme="minorHAnsi"/>
          <w:szCs w:val="23"/>
        </w:rPr>
        <w:t xml:space="preserve">, même sous une forme agrégée, </w:t>
      </w:r>
      <w:proofErr w:type="spellStart"/>
      <w:r w:rsidRPr="00990F6A">
        <w:rPr>
          <w:rFonts w:asciiTheme="minorHAnsi" w:hAnsiTheme="minorHAnsi"/>
          <w:szCs w:val="23"/>
        </w:rPr>
        <w:t>pseudonymisée</w:t>
      </w:r>
      <w:proofErr w:type="spellEnd"/>
      <w:r w:rsidRPr="00990F6A">
        <w:rPr>
          <w:rFonts w:asciiTheme="minorHAnsi" w:hAnsiTheme="minorHAnsi"/>
          <w:szCs w:val="23"/>
        </w:rPr>
        <w:t xml:space="preserve"> ou </w:t>
      </w:r>
      <w:proofErr w:type="spellStart"/>
      <w:r w:rsidRPr="00990F6A">
        <w:rPr>
          <w:rFonts w:asciiTheme="minorHAnsi" w:hAnsiTheme="minorHAnsi"/>
          <w:szCs w:val="23"/>
        </w:rPr>
        <w:t>anonymisée</w:t>
      </w:r>
      <w:proofErr w:type="spellEnd"/>
      <w:r w:rsidRPr="00990F6A">
        <w:rPr>
          <w:rFonts w:asciiTheme="minorHAnsi" w:hAnsiTheme="minorHAnsi"/>
          <w:szCs w:val="23"/>
        </w:rPr>
        <w:t>.</w:t>
      </w:r>
    </w:p>
    <w:p w14:paraId="1E1C1D87" w14:textId="77777777" w:rsidR="005C42F2" w:rsidRDefault="005C42F2" w:rsidP="005C42F2">
      <w:pPr>
        <w:autoSpaceDE w:val="0"/>
        <w:autoSpaceDN w:val="0"/>
        <w:adjustRightInd w:val="0"/>
        <w:spacing w:line="240" w:lineRule="auto"/>
        <w:contextualSpacing/>
        <w:rPr>
          <w:rFonts w:asciiTheme="minorHAnsi" w:hAnsiTheme="minorHAnsi"/>
          <w:szCs w:val="23"/>
        </w:rPr>
      </w:pPr>
    </w:p>
    <w:p w14:paraId="69DC459D" w14:textId="77777777" w:rsidR="005C42F2" w:rsidRDefault="005C42F2" w:rsidP="00BA20F6">
      <w:pPr>
        <w:pStyle w:val="Titre1"/>
      </w:pPr>
      <w:r>
        <w:t>Mesures techniques et organisationnelles de sécurité du traitement</w:t>
      </w:r>
    </w:p>
    <w:p w14:paraId="42678F2C" w14:textId="77777777" w:rsidR="005C42F2" w:rsidRPr="00335FB7" w:rsidRDefault="005C42F2" w:rsidP="005C42F2">
      <w:pPr>
        <w:autoSpaceDE w:val="0"/>
        <w:autoSpaceDN w:val="0"/>
        <w:adjustRightInd w:val="0"/>
        <w:spacing w:line="240" w:lineRule="auto"/>
        <w:contextualSpacing/>
        <w:rPr>
          <w:rFonts w:cs="Georgia"/>
          <w:szCs w:val="23"/>
        </w:rPr>
      </w:pPr>
      <w:r w:rsidRPr="00335FB7">
        <w:rPr>
          <w:rFonts w:cs="Georgia"/>
          <w:szCs w:val="23"/>
        </w:rPr>
        <w:t xml:space="preserve">Compte tenu de l'état des connaissances, des coûts de mise en œuvre et de la nature, de la portée, du contexte et des finalités du traitement ainsi que des risques, dont le degré de probabilité et de gravité varie, pour les droits et libertés des personnes physiques, le Sous-traitant prend toutes les mesures techniques et organisationnelles </w:t>
      </w:r>
      <w:r>
        <w:rPr>
          <w:rFonts w:cs="Segoe UI"/>
          <w:szCs w:val="23"/>
        </w:rPr>
        <w:t xml:space="preserve">appropriées pour </w:t>
      </w:r>
      <w:r w:rsidRPr="00335FB7">
        <w:rPr>
          <w:rFonts w:cs="Georgia"/>
          <w:szCs w:val="23"/>
        </w:rPr>
        <w:t>garantir un niveau de sécurité adapté au</w:t>
      </w:r>
      <w:r>
        <w:rPr>
          <w:rFonts w:cs="Georgia"/>
          <w:szCs w:val="23"/>
        </w:rPr>
        <w:t>x</w:t>
      </w:r>
      <w:r w:rsidRPr="00335FB7">
        <w:rPr>
          <w:rFonts w:cs="Georgia"/>
          <w:szCs w:val="23"/>
        </w:rPr>
        <w:t xml:space="preserve"> risque</w:t>
      </w:r>
      <w:r>
        <w:rPr>
          <w:rFonts w:cs="Georgia"/>
          <w:szCs w:val="23"/>
        </w:rPr>
        <w:t>s</w:t>
      </w:r>
      <w:r w:rsidRPr="00335FB7">
        <w:rPr>
          <w:rFonts w:cs="Georgia"/>
          <w:szCs w:val="23"/>
        </w:rPr>
        <w:t>.</w:t>
      </w:r>
    </w:p>
    <w:p w14:paraId="19EC5D7C" w14:textId="77777777" w:rsidR="005C42F2" w:rsidRPr="00335FB7" w:rsidRDefault="005C42F2" w:rsidP="005C42F2">
      <w:pPr>
        <w:rPr>
          <w:rFonts w:cs="Georgia"/>
          <w:szCs w:val="23"/>
        </w:rPr>
      </w:pPr>
    </w:p>
    <w:p w14:paraId="1BCB1100" w14:textId="7F8D0412" w:rsidR="005C42F2" w:rsidRPr="00335FB7" w:rsidRDefault="005C42F2" w:rsidP="005C42F2">
      <w:pPr>
        <w:rPr>
          <w:rFonts w:cs="Georgia"/>
          <w:szCs w:val="23"/>
        </w:rPr>
      </w:pPr>
      <w:r>
        <w:rPr>
          <w:rFonts w:cs="Georgia"/>
          <w:szCs w:val="23"/>
        </w:rPr>
        <w:t>Pour ce faire, l</w:t>
      </w:r>
      <w:r w:rsidRPr="00335FB7">
        <w:rPr>
          <w:rFonts w:cs="Georgia"/>
          <w:szCs w:val="23"/>
        </w:rPr>
        <w:t xml:space="preserve">e Sous-traitant s’engage à mettre en œuvre </w:t>
      </w:r>
      <w:bookmarkStart w:id="19" w:name="_Hlk183809100"/>
      <w:r w:rsidRPr="00335FB7">
        <w:rPr>
          <w:rFonts w:cs="Georgia"/>
          <w:szCs w:val="23"/>
        </w:rPr>
        <w:t xml:space="preserve">les mesures techniques et organisationnelles définies à l’Annexe </w:t>
      </w:r>
      <w:r w:rsidR="00F94E44">
        <w:rPr>
          <w:rFonts w:cs="Georgia"/>
          <w:szCs w:val="23"/>
        </w:rPr>
        <w:t>1</w:t>
      </w:r>
      <w:r w:rsidRPr="00335FB7">
        <w:rPr>
          <w:rFonts w:cs="Georgia"/>
          <w:szCs w:val="23"/>
        </w:rPr>
        <w:t xml:space="preserve"> « Mesures de sécurité ».</w:t>
      </w:r>
      <w:bookmarkEnd w:id="19"/>
    </w:p>
    <w:p w14:paraId="5857F441" w14:textId="77777777" w:rsidR="005C42F2" w:rsidRPr="00335FB7" w:rsidRDefault="005C42F2" w:rsidP="005C42F2">
      <w:pPr>
        <w:rPr>
          <w:rFonts w:cs="Georgia"/>
          <w:szCs w:val="23"/>
        </w:rPr>
      </w:pPr>
    </w:p>
    <w:p w14:paraId="157CA540" w14:textId="4D1C8767" w:rsidR="005C42F2" w:rsidRPr="0064158F" w:rsidRDefault="005C42F2" w:rsidP="0064158F">
      <w:r w:rsidRPr="00335FB7">
        <w:rPr>
          <w:rFonts w:cs="Georgia"/>
          <w:szCs w:val="23"/>
        </w:rPr>
        <w:t>Le Sous-traitant s’engage à maintenir ses moyens</w:t>
      </w:r>
      <w:r w:rsidRPr="005C52CD">
        <w:t xml:space="preserve"> </w:t>
      </w:r>
      <w:r w:rsidRPr="005C52CD">
        <w:rPr>
          <w:rFonts w:cs="Georgia"/>
          <w:szCs w:val="23"/>
        </w:rPr>
        <w:t xml:space="preserve">au cours de l’exécution du présent marché et à défaut, à en informer immédiatement </w:t>
      </w:r>
      <w:r w:rsidR="00301F1B">
        <w:rPr>
          <w:rFonts w:cs="Georgia"/>
          <w:szCs w:val="23"/>
        </w:rPr>
        <w:t>l’INRAP</w:t>
      </w:r>
      <w:r>
        <w:rPr>
          <w:rFonts w:cs="Georgia"/>
          <w:szCs w:val="23"/>
        </w:rPr>
        <w:t>.</w:t>
      </w:r>
    </w:p>
    <w:p w14:paraId="5E0EF031" w14:textId="58C5AF73" w:rsidR="005C52CD" w:rsidRDefault="005C52CD" w:rsidP="00BA20F6">
      <w:pPr>
        <w:pStyle w:val="Titre1"/>
      </w:pPr>
      <w:r>
        <w:t>Sous-traitance des prestations du Sous-traitant</w:t>
      </w:r>
    </w:p>
    <w:p w14:paraId="4D841AFC" w14:textId="77777777" w:rsidR="005C52CD" w:rsidRDefault="005C52CD" w:rsidP="009C4568">
      <w:pPr>
        <w:rPr>
          <w:rFonts w:asciiTheme="minorHAnsi" w:eastAsiaTheme="minorHAnsi" w:hAnsiTheme="minorHAnsi" w:cs="Georgia"/>
          <w:szCs w:val="23"/>
          <w:lang w:eastAsia="en-US"/>
        </w:rPr>
      </w:pPr>
    </w:p>
    <w:p w14:paraId="600C0D49" w14:textId="10B9B118" w:rsidR="005C52CD" w:rsidRDefault="005C52CD" w:rsidP="009C4568">
      <w:pPr>
        <w:rPr>
          <w:rFonts w:eastAsiaTheme="minorHAnsi"/>
          <w:lang w:eastAsia="en-US"/>
        </w:rPr>
      </w:pPr>
      <w:r w:rsidRPr="008C6385">
        <w:rPr>
          <w:rFonts w:eastAsiaTheme="minorHAnsi"/>
          <w:lang w:eastAsia="en-US"/>
        </w:rPr>
        <w:t>Le</w:t>
      </w:r>
      <w:r>
        <w:rPr>
          <w:rFonts w:eastAsiaTheme="minorHAnsi"/>
          <w:lang w:eastAsia="en-US"/>
        </w:rPr>
        <w:t xml:space="preserve"> Sous-traitant</w:t>
      </w:r>
      <w:r w:rsidRPr="008C6385">
        <w:rPr>
          <w:rFonts w:eastAsiaTheme="minorHAnsi"/>
          <w:lang w:eastAsia="en-US"/>
        </w:rPr>
        <w:t xml:space="preserve"> n’est pas autorisé à sous-traiter à un sous-traitant ultérieur les opérations de traitement qu’il effectue pour le compte </w:t>
      </w:r>
      <w:r w:rsidR="00301F1B">
        <w:rPr>
          <w:rFonts w:eastAsiaTheme="minorHAnsi"/>
          <w:lang w:eastAsia="en-US"/>
        </w:rPr>
        <w:t>de l’INRAP</w:t>
      </w:r>
      <w:r>
        <w:rPr>
          <w:rFonts w:eastAsiaTheme="minorHAnsi"/>
          <w:lang w:eastAsia="en-US"/>
        </w:rPr>
        <w:t xml:space="preserve"> </w:t>
      </w:r>
      <w:r w:rsidRPr="008C6385">
        <w:rPr>
          <w:rFonts w:eastAsiaTheme="minorHAnsi"/>
          <w:lang w:eastAsia="en-US"/>
        </w:rPr>
        <w:t xml:space="preserve">en vertu du présent marché sans l’autorisation écrite spécifique préalable </w:t>
      </w:r>
      <w:r w:rsidR="00301F1B">
        <w:rPr>
          <w:rFonts w:eastAsiaTheme="minorHAnsi"/>
          <w:lang w:eastAsia="en-US"/>
        </w:rPr>
        <w:t>de l’INRAP</w:t>
      </w:r>
      <w:r w:rsidRPr="008C6385">
        <w:rPr>
          <w:rFonts w:eastAsiaTheme="minorHAnsi"/>
          <w:lang w:eastAsia="en-US"/>
        </w:rPr>
        <w:t xml:space="preserve">. Le </w:t>
      </w:r>
      <w:r>
        <w:rPr>
          <w:rFonts w:eastAsiaTheme="minorHAnsi"/>
          <w:lang w:eastAsia="en-US"/>
        </w:rPr>
        <w:t>Sous-traitant</w:t>
      </w:r>
      <w:r w:rsidRPr="008C6385">
        <w:rPr>
          <w:rFonts w:eastAsiaTheme="minorHAnsi"/>
          <w:lang w:eastAsia="en-US"/>
        </w:rPr>
        <w:t xml:space="preserve"> soumet la demande d’autorisation spécifique au moins </w:t>
      </w:r>
      <w:r w:rsidRPr="00335FB7">
        <w:rPr>
          <w:rFonts w:eastAsiaTheme="minorHAnsi"/>
          <w:lang w:eastAsia="en-US"/>
        </w:rPr>
        <w:t xml:space="preserve">21 jours </w:t>
      </w:r>
      <w:r w:rsidRPr="008C6385">
        <w:rPr>
          <w:rFonts w:eastAsiaTheme="minorHAnsi"/>
          <w:lang w:eastAsia="en-US"/>
        </w:rPr>
        <w:t xml:space="preserve">avant le recrutement du sous-traitant ultérieur en question, ainsi que les informations nécessaires pour permettre </w:t>
      </w:r>
      <w:r w:rsidR="00301F1B">
        <w:rPr>
          <w:rFonts w:eastAsiaTheme="minorHAnsi"/>
          <w:lang w:eastAsia="en-US"/>
        </w:rPr>
        <w:t>à l’INRAP</w:t>
      </w:r>
      <w:r w:rsidRPr="008C6385">
        <w:rPr>
          <w:rFonts w:eastAsiaTheme="minorHAnsi"/>
          <w:lang w:eastAsia="en-US"/>
        </w:rPr>
        <w:t xml:space="preserve"> de prendre une décision au sujet de l’autorisation</w:t>
      </w:r>
      <w:r>
        <w:rPr>
          <w:rFonts w:eastAsiaTheme="minorHAnsi"/>
          <w:lang w:eastAsia="en-US"/>
        </w:rPr>
        <w:t xml:space="preserve"> en ce compris notamment </w:t>
      </w:r>
      <w:r w:rsidRPr="00335FB7">
        <w:rPr>
          <w:rFonts w:eastAsiaTheme="minorHAnsi"/>
          <w:lang w:eastAsia="en-US"/>
        </w:rPr>
        <w:t>les activités de traitement sous-traitées, l’identité et les coordonnées du sous-traitant</w:t>
      </w:r>
      <w:r>
        <w:rPr>
          <w:rFonts w:eastAsiaTheme="minorHAnsi"/>
          <w:lang w:eastAsia="en-US"/>
        </w:rPr>
        <w:t>,</w:t>
      </w:r>
      <w:r w:rsidRPr="00335FB7">
        <w:rPr>
          <w:rFonts w:eastAsiaTheme="minorHAnsi"/>
          <w:lang w:eastAsia="en-US"/>
        </w:rPr>
        <w:t xml:space="preserve"> les dates du contrat de sous-traitance</w:t>
      </w:r>
      <w:r>
        <w:rPr>
          <w:rFonts w:eastAsiaTheme="minorHAnsi"/>
          <w:lang w:eastAsia="en-US"/>
        </w:rPr>
        <w:t>, ainsi que tout élément permettant de justifier des garanties de sécurité mises en œuvre par le sous-traitant ultérieur pressenti</w:t>
      </w:r>
      <w:r w:rsidRPr="008C6385">
        <w:rPr>
          <w:rFonts w:eastAsiaTheme="minorHAnsi"/>
          <w:lang w:eastAsia="en-US"/>
        </w:rPr>
        <w:t>.</w:t>
      </w:r>
    </w:p>
    <w:p w14:paraId="49669E42" w14:textId="77777777" w:rsidR="005C52CD" w:rsidRDefault="005C52CD" w:rsidP="009C4568">
      <w:pPr>
        <w:rPr>
          <w:rFonts w:eastAsiaTheme="minorHAnsi"/>
          <w:lang w:eastAsia="en-US"/>
        </w:rPr>
      </w:pPr>
    </w:p>
    <w:p w14:paraId="00D223AB" w14:textId="26916694" w:rsidR="005C52CD" w:rsidRDefault="005C52CD" w:rsidP="009C4568">
      <w:pPr>
        <w:rPr>
          <w:rFonts w:eastAsiaTheme="minorHAnsi"/>
          <w:lang w:eastAsia="en-US"/>
        </w:rPr>
      </w:pPr>
      <w:r w:rsidRPr="008C6385">
        <w:rPr>
          <w:rFonts w:eastAsiaTheme="minorHAnsi"/>
          <w:lang w:eastAsia="en-US"/>
        </w:rPr>
        <w:t xml:space="preserve">La liste des sous-traitants ultérieurs autorisés par </w:t>
      </w:r>
      <w:r w:rsidR="00301F1B">
        <w:rPr>
          <w:rFonts w:eastAsiaTheme="minorHAnsi"/>
          <w:lang w:eastAsia="en-US"/>
        </w:rPr>
        <w:t>l’INRAP</w:t>
      </w:r>
      <w:r w:rsidRPr="008C6385">
        <w:rPr>
          <w:rFonts w:eastAsiaTheme="minorHAnsi"/>
          <w:lang w:eastAsia="en-US"/>
        </w:rPr>
        <w:t xml:space="preserve"> figure à l’annexe </w:t>
      </w:r>
      <w:r w:rsidR="00F94E44">
        <w:rPr>
          <w:rFonts w:eastAsiaTheme="minorHAnsi"/>
          <w:lang w:eastAsia="en-US"/>
        </w:rPr>
        <w:t>2</w:t>
      </w:r>
      <w:r w:rsidRPr="008C6385">
        <w:rPr>
          <w:rFonts w:eastAsiaTheme="minorHAnsi"/>
          <w:lang w:eastAsia="en-US"/>
        </w:rPr>
        <w:t xml:space="preserve">, que les </w:t>
      </w:r>
      <w:r w:rsidR="00593623">
        <w:rPr>
          <w:rFonts w:eastAsiaTheme="minorHAnsi"/>
          <w:lang w:eastAsia="en-US"/>
        </w:rPr>
        <w:t>P</w:t>
      </w:r>
      <w:r w:rsidRPr="008C6385">
        <w:rPr>
          <w:rFonts w:eastAsiaTheme="minorHAnsi"/>
          <w:lang w:eastAsia="en-US"/>
        </w:rPr>
        <w:t>arties tiennent à jour.</w:t>
      </w:r>
      <w:r w:rsidR="00177FA6">
        <w:rPr>
          <w:rFonts w:eastAsiaTheme="minorHAnsi"/>
          <w:lang w:eastAsia="en-US"/>
        </w:rPr>
        <w:t xml:space="preserve"> </w:t>
      </w:r>
    </w:p>
    <w:p w14:paraId="50EDA1C7" w14:textId="4588C13C" w:rsidR="005C52CD" w:rsidRDefault="005C52CD" w:rsidP="009C4568">
      <w:pPr>
        <w:rPr>
          <w:rFonts w:eastAsiaTheme="minorHAnsi"/>
          <w:lang w:eastAsia="en-US"/>
        </w:rPr>
      </w:pPr>
    </w:p>
    <w:p w14:paraId="7CF65B1F" w14:textId="4B05ABD5" w:rsidR="00AB0255" w:rsidRPr="00AB0255" w:rsidRDefault="00AB0255" w:rsidP="009C4568">
      <w:pPr>
        <w:rPr>
          <w:rFonts w:eastAsiaTheme="minorHAnsi" w:cs="Segoe UI"/>
          <w:szCs w:val="23"/>
          <w:lang w:eastAsia="en-US"/>
        </w:rPr>
      </w:pPr>
      <w:r>
        <w:rPr>
          <w:rFonts w:eastAsiaTheme="minorHAnsi" w:cs="Segoe UI"/>
          <w:szCs w:val="23"/>
          <w:lang w:eastAsia="en-US"/>
        </w:rPr>
        <w:t>L</w:t>
      </w:r>
      <w:r w:rsidRPr="00AC0FC1">
        <w:rPr>
          <w:rFonts w:eastAsiaTheme="minorHAnsi" w:cs="Segoe UI"/>
          <w:szCs w:val="23"/>
          <w:lang w:eastAsia="en-US"/>
        </w:rPr>
        <w:t>es opérations de traitement effectuées par le sous-traitant ultérieur concerné doivent être régies par un contrat ou un autre acte juridique revêtant la forme écrite, y compris la forme électronique</w:t>
      </w:r>
      <w:r>
        <w:rPr>
          <w:rFonts w:eastAsiaTheme="minorHAnsi" w:cs="Segoe UI"/>
          <w:szCs w:val="23"/>
          <w:lang w:eastAsia="en-US"/>
        </w:rPr>
        <w:t>.</w:t>
      </w:r>
    </w:p>
    <w:p w14:paraId="69AE91EF" w14:textId="77777777" w:rsidR="005C52CD" w:rsidRPr="00335FB7" w:rsidRDefault="005C52CD" w:rsidP="009C4568">
      <w:pPr>
        <w:rPr>
          <w:rFonts w:asciiTheme="minorHAnsi" w:eastAsiaTheme="minorHAnsi" w:hAnsiTheme="minorHAnsi" w:cs="Georgia"/>
          <w:szCs w:val="23"/>
          <w:lang w:eastAsia="en-US"/>
        </w:rPr>
      </w:pPr>
    </w:p>
    <w:p w14:paraId="69215E68" w14:textId="340C4EA7" w:rsidR="005C52CD" w:rsidRDefault="005C52CD" w:rsidP="009C4568">
      <w:pPr>
        <w:rPr>
          <w:rFonts w:eastAsiaTheme="minorHAnsi"/>
          <w:lang w:eastAsia="en-US"/>
        </w:rPr>
      </w:pPr>
      <w:r w:rsidRPr="00335FB7">
        <w:rPr>
          <w:rFonts w:eastAsiaTheme="minorHAnsi"/>
          <w:lang w:eastAsia="en-US"/>
        </w:rPr>
        <w:t xml:space="preserve">Le </w:t>
      </w:r>
      <w:r>
        <w:rPr>
          <w:rFonts w:eastAsiaTheme="minorHAnsi"/>
          <w:lang w:eastAsia="en-US"/>
        </w:rPr>
        <w:t>s</w:t>
      </w:r>
      <w:r w:rsidRPr="00335FB7">
        <w:rPr>
          <w:rFonts w:eastAsiaTheme="minorHAnsi"/>
          <w:lang w:eastAsia="en-US"/>
        </w:rPr>
        <w:t xml:space="preserve">ous-traitant ultérieur est tenu de respecter les obligations </w:t>
      </w:r>
      <w:bookmarkStart w:id="20" w:name="_Hlk183807816"/>
      <w:r>
        <w:rPr>
          <w:rFonts w:eastAsiaTheme="minorHAnsi"/>
          <w:lang w:eastAsia="en-US"/>
        </w:rPr>
        <w:t xml:space="preserve">prévues </w:t>
      </w:r>
      <w:bookmarkEnd w:id="20"/>
      <w:r>
        <w:rPr>
          <w:rFonts w:eastAsiaTheme="minorHAnsi"/>
          <w:lang w:eastAsia="en-US"/>
        </w:rPr>
        <w:t xml:space="preserve">à la présente </w:t>
      </w:r>
      <w:r w:rsidR="00B3699F">
        <w:rPr>
          <w:rFonts w:eastAsiaTheme="minorHAnsi"/>
          <w:lang w:eastAsia="en-US"/>
        </w:rPr>
        <w:t xml:space="preserve">annexe </w:t>
      </w:r>
      <w:r w:rsidRPr="00335FB7">
        <w:rPr>
          <w:rFonts w:eastAsiaTheme="minorHAnsi"/>
          <w:lang w:eastAsia="en-US"/>
        </w:rPr>
        <w:t xml:space="preserve">pour le compte et selon les instructions </w:t>
      </w:r>
      <w:r w:rsidR="00301F1B">
        <w:rPr>
          <w:rFonts w:eastAsiaTheme="minorHAnsi"/>
          <w:lang w:eastAsia="en-US"/>
        </w:rPr>
        <w:t>de l’INRAP</w:t>
      </w:r>
      <w:r w:rsidRPr="00335FB7">
        <w:rPr>
          <w:rFonts w:eastAsiaTheme="minorHAnsi"/>
          <w:lang w:eastAsia="en-US"/>
        </w:rPr>
        <w:t xml:space="preserve">. Il appartient au Sous-traitant initial de s’assurer que </w:t>
      </w:r>
      <w:bookmarkStart w:id="21" w:name="_Hlk183808962"/>
      <w:r>
        <w:rPr>
          <w:rFonts w:eastAsiaTheme="minorHAnsi"/>
          <w:lang w:eastAsia="en-US"/>
        </w:rPr>
        <w:t xml:space="preserve">tous </w:t>
      </w:r>
      <w:r w:rsidRPr="00335FB7">
        <w:rPr>
          <w:rFonts w:eastAsiaTheme="minorHAnsi"/>
          <w:lang w:eastAsia="en-US"/>
        </w:rPr>
        <w:t>le</w:t>
      </w:r>
      <w:r>
        <w:rPr>
          <w:rFonts w:eastAsiaTheme="minorHAnsi"/>
          <w:lang w:eastAsia="en-US"/>
        </w:rPr>
        <w:t>s</w:t>
      </w:r>
      <w:r w:rsidRPr="00335FB7">
        <w:rPr>
          <w:rFonts w:eastAsiaTheme="minorHAnsi"/>
          <w:lang w:eastAsia="en-US"/>
        </w:rPr>
        <w:t xml:space="preserve"> sous-traitant</w:t>
      </w:r>
      <w:r>
        <w:rPr>
          <w:rFonts w:eastAsiaTheme="minorHAnsi"/>
          <w:lang w:eastAsia="en-US"/>
        </w:rPr>
        <w:t>s</w:t>
      </w:r>
      <w:r w:rsidRPr="00335FB7">
        <w:rPr>
          <w:rFonts w:eastAsiaTheme="minorHAnsi"/>
          <w:lang w:eastAsia="en-US"/>
        </w:rPr>
        <w:t xml:space="preserve"> ultérieur</w:t>
      </w:r>
      <w:r>
        <w:rPr>
          <w:rFonts w:eastAsiaTheme="minorHAnsi"/>
          <w:lang w:eastAsia="en-US"/>
        </w:rPr>
        <w:t xml:space="preserve">s </w:t>
      </w:r>
      <w:bookmarkStart w:id="22" w:name="_Hlk183807856"/>
      <w:r>
        <w:rPr>
          <w:rFonts w:eastAsiaTheme="minorHAnsi"/>
          <w:lang w:eastAsia="en-US"/>
        </w:rPr>
        <w:t xml:space="preserve">intervenant sur les opérations de traitement effectuées pour le compte </w:t>
      </w:r>
      <w:bookmarkEnd w:id="22"/>
      <w:r w:rsidR="00301F1B">
        <w:rPr>
          <w:rFonts w:eastAsiaTheme="minorHAnsi"/>
          <w:lang w:eastAsia="en-US"/>
        </w:rPr>
        <w:t>de l’INRAP</w:t>
      </w:r>
      <w:r w:rsidRPr="00335FB7">
        <w:rPr>
          <w:rFonts w:eastAsiaTheme="minorHAnsi"/>
          <w:lang w:eastAsia="en-US"/>
        </w:rPr>
        <w:t xml:space="preserve"> </w:t>
      </w:r>
      <w:bookmarkEnd w:id="21"/>
      <w:r w:rsidRPr="00335FB7">
        <w:rPr>
          <w:rFonts w:eastAsiaTheme="minorHAnsi"/>
          <w:lang w:eastAsia="en-US"/>
        </w:rPr>
        <w:t>présente</w:t>
      </w:r>
      <w:r>
        <w:rPr>
          <w:rFonts w:eastAsiaTheme="minorHAnsi"/>
          <w:lang w:eastAsia="en-US"/>
        </w:rPr>
        <w:t>nt</w:t>
      </w:r>
      <w:r w:rsidRPr="00335FB7">
        <w:rPr>
          <w:rFonts w:eastAsiaTheme="minorHAnsi"/>
          <w:lang w:eastAsia="en-US"/>
        </w:rPr>
        <w:t xml:space="preserve"> les mêmes garanties suffisantes quant à la mise en œuvre de mesures techniques et organisationnelles appropriées de manière à ce que le traitement réponde aux exigences du </w:t>
      </w:r>
      <w:bookmarkStart w:id="23" w:name="_Hlk183807894"/>
      <w:r w:rsidRPr="00335FB7">
        <w:rPr>
          <w:rFonts w:eastAsiaTheme="minorHAnsi"/>
          <w:lang w:eastAsia="en-US"/>
        </w:rPr>
        <w:t>RGPD</w:t>
      </w:r>
      <w:bookmarkEnd w:id="23"/>
      <w:r w:rsidRPr="00335FB7">
        <w:rPr>
          <w:rFonts w:eastAsiaTheme="minorHAnsi"/>
          <w:lang w:eastAsia="en-US"/>
        </w:rPr>
        <w:t xml:space="preserve">. Si le sous-traitant ultérieur ne remplit pas ses obligations en matière de protection des données, le Sous-traitant initial demeure pleinement responsable devant </w:t>
      </w:r>
      <w:r w:rsidR="00301F1B">
        <w:rPr>
          <w:rFonts w:eastAsiaTheme="minorHAnsi"/>
          <w:lang w:eastAsia="en-US"/>
        </w:rPr>
        <w:t>l’INRAP</w:t>
      </w:r>
      <w:r w:rsidRPr="00335FB7">
        <w:rPr>
          <w:rFonts w:eastAsiaTheme="minorHAnsi"/>
          <w:lang w:eastAsia="en-US"/>
        </w:rPr>
        <w:t xml:space="preserve"> de l’exécution par l’autre sous-traitant de ses obligations.</w:t>
      </w:r>
    </w:p>
    <w:p w14:paraId="402F9ACA" w14:textId="77777777" w:rsidR="005C52CD" w:rsidRDefault="005C52CD" w:rsidP="009C4568">
      <w:pPr>
        <w:rPr>
          <w:rFonts w:eastAsiaTheme="minorHAnsi"/>
          <w:lang w:eastAsia="en-US"/>
        </w:rPr>
      </w:pPr>
      <w:bookmarkStart w:id="24" w:name="_Hlk183809443"/>
    </w:p>
    <w:p w14:paraId="0ACB789D" w14:textId="3B8774BA" w:rsidR="00AB0255" w:rsidRDefault="00301F1B" w:rsidP="009C4568">
      <w:pPr>
        <w:rPr>
          <w:rFonts w:cs="Calibri"/>
          <w:szCs w:val="22"/>
        </w:rPr>
      </w:pPr>
      <w:r>
        <w:rPr>
          <w:rFonts w:cs="Calibri"/>
          <w:szCs w:val="22"/>
        </w:rPr>
        <w:t>L’INRAP</w:t>
      </w:r>
      <w:r w:rsidR="005C52CD">
        <w:rPr>
          <w:rFonts w:cs="Calibri"/>
          <w:szCs w:val="22"/>
        </w:rPr>
        <w:t xml:space="preserve"> se réserve, à tout moment pendant la durée du présent marché et notamment lors de la réalisation d’audits, la faculté</w:t>
      </w:r>
      <w:r w:rsidR="00AB0255">
        <w:rPr>
          <w:rFonts w:cs="Calibri"/>
          <w:szCs w:val="22"/>
        </w:rPr>
        <w:t xml:space="preserve"> : </w:t>
      </w:r>
    </w:p>
    <w:p w14:paraId="3BF02898" w14:textId="06912F2D" w:rsidR="005C52CD" w:rsidRDefault="005C52CD" w:rsidP="00AB0255">
      <w:pPr>
        <w:numPr>
          <w:ilvl w:val="0"/>
          <w:numId w:val="68"/>
        </w:numPr>
        <w:rPr>
          <w:rFonts w:cs="Calibri"/>
          <w:szCs w:val="22"/>
        </w:rPr>
      </w:pPr>
      <w:proofErr w:type="gramStart"/>
      <w:r w:rsidRPr="005C42F2">
        <w:rPr>
          <w:rFonts w:cs="Calibri"/>
          <w:szCs w:val="22"/>
        </w:rPr>
        <w:t>de</w:t>
      </w:r>
      <w:proofErr w:type="gramEnd"/>
      <w:r w:rsidRPr="005C42F2">
        <w:rPr>
          <w:rFonts w:cs="Calibri"/>
          <w:szCs w:val="22"/>
        </w:rPr>
        <w:t xml:space="preserve"> demander la communication des contrats conclus entre le Sous-traitant et les sous-traitants ultérieurs afin de vérifier s’ils imposent les mêmes obligations que celles prévues dans la présente </w:t>
      </w:r>
      <w:r w:rsidR="00B3699F">
        <w:rPr>
          <w:rFonts w:cs="Calibri"/>
          <w:szCs w:val="22"/>
        </w:rPr>
        <w:t>annexe</w:t>
      </w:r>
      <w:r w:rsidR="005C42F2">
        <w:rPr>
          <w:rFonts w:cs="Calibri"/>
          <w:szCs w:val="22"/>
        </w:rPr>
        <w:t>.</w:t>
      </w:r>
      <w:bookmarkEnd w:id="24"/>
    </w:p>
    <w:p w14:paraId="31A2B6BF" w14:textId="51C153FA" w:rsidR="00AB0255" w:rsidRPr="00AB0255" w:rsidRDefault="00AB0255" w:rsidP="00AB0255">
      <w:pPr>
        <w:numPr>
          <w:ilvl w:val="0"/>
          <w:numId w:val="68"/>
        </w:numPr>
        <w:autoSpaceDE w:val="0"/>
        <w:autoSpaceDN w:val="0"/>
        <w:adjustRightInd w:val="0"/>
        <w:spacing w:line="240" w:lineRule="auto"/>
        <w:rPr>
          <w:rFonts w:eastAsiaTheme="minorHAnsi" w:cs="Segoe UI"/>
          <w:szCs w:val="23"/>
          <w:lang w:eastAsia="en-US"/>
        </w:rPr>
      </w:pPr>
      <w:proofErr w:type="gramStart"/>
      <w:r w:rsidRPr="00AC0FC1">
        <w:rPr>
          <w:rFonts w:cs="Segoe UI"/>
          <w:szCs w:val="22"/>
        </w:rPr>
        <w:t>de</w:t>
      </w:r>
      <w:proofErr w:type="gramEnd"/>
      <w:r w:rsidRPr="00AC0FC1">
        <w:rPr>
          <w:rFonts w:cs="Segoe UI"/>
          <w:szCs w:val="22"/>
        </w:rPr>
        <w:t xml:space="preserve"> vérifier les garanties présentées par les sous-traitants </w:t>
      </w:r>
      <w:r>
        <w:rPr>
          <w:rFonts w:cs="Segoe UI"/>
          <w:szCs w:val="22"/>
        </w:rPr>
        <w:t>u</w:t>
      </w:r>
      <w:r w:rsidRPr="00AC0FC1">
        <w:rPr>
          <w:rFonts w:cs="Segoe UI"/>
          <w:szCs w:val="22"/>
        </w:rPr>
        <w:t>ltérieurs afin de s’assurer qu’elles sont suffisantes pour garantir la conformité des activités de traitements concernées aux exigences d</w:t>
      </w:r>
      <w:r>
        <w:rPr>
          <w:rFonts w:cs="Segoe UI"/>
          <w:szCs w:val="22"/>
        </w:rPr>
        <w:t>u RGPD et de</w:t>
      </w:r>
      <w:r w:rsidRPr="00AC0FC1">
        <w:rPr>
          <w:rFonts w:cs="Segoe UI"/>
          <w:color w:val="000000"/>
          <w:szCs w:val="23"/>
        </w:rPr>
        <w:t xml:space="preserve"> la Loi</w:t>
      </w:r>
      <w:r w:rsidRPr="00AC0FC1">
        <w:rPr>
          <w:rFonts w:eastAsiaTheme="minorHAnsi" w:cs="Segoe UI"/>
          <w:lang w:eastAsia="en-US"/>
        </w:rPr>
        <w:t xml:space="preserve"> </w:t>
      </w:r>
      <w:r w:rsidRPr="00AC0FC1">
        <w:rPr>
          <w:rFonts w:eastAsiaTheme="minorHAnsi" w:cs="Segoe UI"/>
          <w:szCs w:val="23"/>
          <w:lang w:eastAsia="en-US"/>
        </w:rPr>
        <w:t xml:space="preserve">Informatique </w:t>
      </w:r>
      <w:r w:rsidRPr="00AC0FC1">
        <w:rPr>
          <w:rFonts w:cs="Segoe UI"/>
          <w:szCs w:val="22"/>
        </w:rPr>
        <w:t>et</w:t>
      </w:r>
      <w:r w:rsidRPr="00AC0FC1">
        <w:rPr>
          <w:rFonts w:eastAsiaTheme="minorHAnsi" w:cs="Segoe UI"/>
          <w:szCs w:val="23"/>
          <w:lang w:eastAsia="en-US"/>
        </w:rPr>
        <w:t xml:space="preserve"> libertés</w:t>
      </w:r>
      <w:r w:rsidRPr="00AC0FC1">
        <w:rPr>
          <w:rFonts w:cs="Segoe UI"/>
          <w:szCs w:val="22"/>
        </w:rPr>
        <w:t>.</w:t>
      </w:r>
    </w:p>
    <w:p w14:paraId="2D2FEB71" w14:textId="73B76BFD" w:rsidR="005C42F2" w:rsidRDefault="005C42F2" w:rsidP="00BA20F6">
      <w:pPr>
        <w:pStyle w:val="Titre1"/>
      </w:pPr>
      <w:r>
        <w:t>Exercice des droits des personnes</w:t>
      </w:r>
    </w:p>
    <w:p w14:paraId="43D7C33A" w14:textId="44798744" w:rsidR="005C42F2" w:rsidRDefault="005C42F2" w:rsidP="005C42F2">
      <w:pPr>
        <w:rPr>
          <w:rFonts w:asciiTheme="minorHAnsi" w:eastAsiaTheme="minorHAnsi" w:hAnsiTheme="minorHAnsi" w:cs="Georgia"/>
          <w:szCs w:val="23"/>
          <w:lang w:eastAsia="en-US"/>
        </w:rPr>
      </w:pPr>
      <w:r>
        <w:rPr>
          <w:rFonts w:asciiTheme="minorHAnsi" w:eastAsiaTheme="minorHAnsi" w:hAnsiTheme="minorHAnsi" w:cs="Georgia"/>
          <w:szCs w:val="23"/>
          <w:lang w:eastAsia="en-US"/>
        </w:rPr>
        <w:t>L</w:t>
      </w:r>
      <w:r w:rsidRPr="00335FB7">
        <w:rPr>
          <w:rFonts w:asciiTheme="minorHAnsi" w:eastAsiaTheme="minorHAnsi" w:hAnsiTheme="minorHAnsi" w:cs="Georgia"/>
          <w:szCs w:val="23"/>
          <w:lang w:eastAsia="en-US"/>
        </w:rPr>
        <w:t xml:space="preserve">e </w:t>
      </w:r>
      <w:r>
        <w:rPr>
          <w:rFonts w:asciiTheme="minorHAnsi" w:eastAsiaTheme="minorHAnsi" w:hAnsiTheme="minorHAnsi" w:cs="Georgia"/>
          <w:szCs w:val="23"/>
          <w:lang w:eastAsia="en-US"/>
        </w:rPr>
        <w:t>S</w:t>
      </w:r>
      <w:r w:rsidRPr="00335FB7">
        <w:rPr>
          <w:rFonts w:asciiTheme="minorHAnsi" w:eastAsiaTheme="minorHAnsi" w:hAnsiTheme="minorHAnsi" w:cs="Georgia"/>
          <w:szCs w:val="23"/>
          <w:lang w:eastAsia="en-US"/>
        </w:rPr>
        <w:t>ous-traitant ai</w:t>
      </w:r>
      <w:r w:rsidR="00301F1B">
        <w:rPr>
          <w:rFonts w:asciiTheme="minorHAnsi" w:eastAsiaTheme="minorHAnsi" w:hAnsiTheme="minorHAnsi" w:cs="Georgia"/>
          <w:szCs w:val="23"/>
          <w:lang w:eastAsia="en-US"/>
        </w:rPr>
        <w:t>de l’INRAP</w:t>
      </w:r>
      <w:r w:rsidRPr="00335FB7">
        <w:rPr>
          <w:rFonts w:asciiTheme="minorHAnsi" w:eastAsiaTheme="minorHAnsi" w:hAnsiTheme="minorHAnsi" w:cs="Georgia"/>
          <w:szCs w:val="23"/>
          <w:lang w:eastAsia="en-US"/>
        </w:rPr>
        <w:t xml:space="preserve">, par </w:t>
      </w:r>
      <w:r>
        <w:rPr>
          <w:rFonts w:asciiTheme="minorHAnsi" w:eastAsiaTheme="minorHAnsi" w:hAnsiTheme="minorHAnsi" w:cs="Georgia"/>
          <w:szCs w:val="23"/>
          <w:lang w:eastAsia="en-US"/>
        </w:rPr>
        <w:t>tout moyen</w:t>
      </w:r>
      <w:r w:rsidRPr="00335FB7">
        <w:rPr>
          <w:rFonts w:asciiTheme="minorHAnsi" w:eastAsiaTheme="minorHAnsi" w:hAnsiTheme="minorHAnsi" w:cs="Georgia"/>
          <w:szCs w:val="23"/>
          <w:lang w:eastAsia="en-US"/>
        </w:rPr>
        <w:t xml:space="preserve"> approprié, à s’acquitter de son obligation de donner suite aux demandes d’exercice des droits des personnes concernées</w:t>
      </w:r>
      <w:bookmarkStart w:id="25" w:name="_Hlk183808103"/>
      <w:r w:rsidRPr="00335FB7">
        <w:rPr>
          <w:rFonts w:asciiTheme="minorHAnsi" w:eastAsiaTheme="minorHAnsi" w:hAnsiTheme="minorHAnsi" w:cs="Georgia"/>
          <w:szCs w:val="23"/>
          <w:lang w:eastAsia="en-US"/>
        </w:rPr>
        <w:t>.</w:t>
      </w:r>
    </w:p>
    <w:p w14:paraId="3FC09E92" w14:textId="77777777" w:rsidR="00AB0255" w:rsidRDefault="00AB0255" w:rsidP="005C42F2">
      <w:pPr>
        <w:rPr>
          <w:rFonts w:asciiTheme="minorHAnsi" w:eastAsiaTheme="minorHAnsi" w:hAnsiTheme="minorHAnsi" w:cs="Georgia"/>
          <w:szCs w:val="23"/>
          <w:lang w:eastAsia="en-US"/>
        </w:rPr>
      </w:pPr>
    </w:p>
    <w:p w14:paraId="19D06C06" w14:textId="71D0DDFB" w:rsidR="00AB0255" w:rsidRPr="00AB0255" w:rsidRDefault="00AB0255" w:rsidP="005C42F2">
      <w:pPr>
        <w:rPr>
          <w:rFonts w:eastAsiaTheme="minorHAnsi" w:cs="Segoe UI"/>
          <w:szCs w:val="23"/>
          <w:lang w:eastAsia="en-US"/>
        </w:rPr>
      </w:pPr>
      <w:r w:rsidRPr="00AC0FC1">
        <w:rPr>
          <w:rFonts w:eastAsiaTheme="minorHAnsi" w:cs="Segoe UI"/>
          <w:szCs w:val="23"/>
          <w:lang w:eastAsia="en-US"/>
        </w:rPr>
        <w:t>Dans le cadre de cette assistance, le Sous-traitant tiendra compte des éventuelles restrictions dont les droits des personnes concernées peuvent faire l’objet</w:t>
      </w:r>
      <w:r>
        <w:rPr>
          <w:rFonts w:eastAsiaTheme="minorHAnsi" w:cs="Segoe UI"/>
          <w:szCs w:val="23"/>
          <w:lang w:eastAsia="en-US"/>
        </w:rPr>
        <w:t xml:space="preserve">. </w:t>
      </w:r>
    </w:p>
    <w:bookmarkEnd w:id="25"/>
    <w:p w14:paraId="3F1DF9FC" w14:textId="77777777" w:rsidR="005C42F2" w:rsidRPr="00335FB7" w:rsidRDefault="005C42F2" w:rsidP="005C42F2">
      <w:pPr>
        <w:rPr>
          <w:rFonts w:asciiTheme="minorHAnsi" w:eastAsiaTheme="minorHAnsi" w:hAnsiTheme="minorHAnsi" w:cs="Georgia"/>
          <w:szCs w:val="23"/>
          <w:lang w:eastAsia="en-US"/>
        </w:rPr>
      </w:pPr>
    </w:p>
    <w:p w14:paraId="2262D0E9" w14:textId="0E1D5897" w:rsidR="005C42F2" w:rsidRPr="005C42F2" w:rsidRDefault="005C42F2" w:rsidP="005C42F2">
      <w:pPr>
        <w:rPr>
          <w:szCs w:val="23"/>
        </w:rPr>
      </w:pPr>
      <w:r w:rsidRPr="00335FB7">
        <w:rPr>
          <w:rFonts w:cs="Georgia"/>
          <w:szCs w:val="23"/>
        </w:rPr>
        <w:t xml:space="preserve">Lorsque les personnes concernées exercent auprès du </w:t>
      </w:r>
      <w:r>
        <w:rPr>
          <w:rFonts w:cs="Georgia"/>
          <w:szCs w:val="23"/>
        </w:rPr>
        <w:t>S</w:t>
      </w:r>
      <w:r w:rsidRPr="00335FB7">
        <w:rPr>
          <w:rFonts w:cs="Georgia"/>
          <w:szCs w:val="23"/>
        </w:rPr>
        <w:t xml:space="preserve">ous-traitant des demandes d’exercice de droits, le </w:t>
      </w:r>
      <w:r>
        <w:rPr>
          <w:rFonts w:cs="Georgia"/>
          <w:szCs w:val="23"/>
        </w:rPr>
        <w:t>S</w:t>
      </w:r>
      <w:r w:rsidRPr="00335FB7">
        <w:rPr>
          <w:rFonts w:cs="Georgia"/>
          <w:szCs w:val="23"/>
        </w:rPr>
        <w:t xml:space="preserve">ous-traitant doit adresser ces demandes dès réception par courrier électronique à l’adresse suivante : </w:t>
      </w:r>
      <w:hyperlink r:id="rId10" w:history="1">
        <w:r w:rsidR="00CF5B98" w:rsidRPr="00776A9B">
          <w:rPr>
            <w:rStyle w:val="Lienhypertexte"/>
            <w:rFonts w:cs="Georgia"/>
            <w:szCs w:val="23"/>
          </w:rPr>
          <w:t>données-personnelles@inrap.fr</w:t>
        </w:r>
      </w:hyperlink>
      <w:r>
        <w:rPr>
          <w:rFonts w:cs="Georgia"/>
          <w:szCs w:val="23"/>
        </w:rPr>
        <w:t xml:space="preserve">. </w:t>
      </w:r>
    </w:p>
    <w:p w14:paraId="575C025D" w14:textId="78BE076D" w:rsidR="00903177" w:rsidRDefault="00903177" w:rsidP="00BA20F6">
      <w:pPr>
        <w:pStyle w:val="Titre1"/>
      </w:pPr>
      <w:r>
        <w:t>Notification des violations de données à caractère personnel</w:t>
      </w:r>
      <w:bookmarkEnd w:id="15"/>
      <w:bookmarkEnd w:id="16"/>
      <w:bookmarkEnd w:id="17"/>
      <w:bookmarkEnd w:id="18"/>
    </w:p>
    <w:p w14:paraId="1DCA7686" w14:textId="4D159189" w:rsidR="00903177" w:rsidRDefault="00903177" w:rsidP="009C4568">
      <w:r>
        <w:rPr>
          <w:rFonts w:eastAsia="MS Mincho"/>
        </w:rPr>
        <w:t xml:space="preserve">Le Sous-traitant </w:t>
      </w:r>
      <w:r>
        <w:t xml:space="preserve">notifie </w:t>
      </w:r>
      <w:r w:rsidR="00301F1B">
        <w:t>à l’INRAP</w:t>
      </w:r>
      <w:r>
        <w:t xml:space="preserve"> toute violation de données </w:t>
      </w:r>
      <w:r w:rsidR="005C42F2">
        <w:t xml:space="preserve">ou toute suspicion de violation de données </w:t>
      </w:r>
      <w:r>
        <w:t xml:space="preserve">à caractère personnel </w:t>
      </w:r>
      <w:r w:rsidR="00AB0255">
        <w:t xml:space="preserve">dès qu’il </w:t>
      </w:r>
      <w:r>
        <w:t xml:space="preserve">en </w:t>
      </w:r>
      <w:r w:rsidR="00AB0255">
        <w:t>a</w:t>
      </w:r>
      <w:r>
        <w:t xml:space="preserve"> pris connaissance et </w:t>
      </w:r>
      <w:r w:rsidR="00AB0255">
        <w:t xml:space="preserve">sans retard indu </w:t>
      </w:r>
      <w:r w:rsidR="006179DA">
        <w:t xml:space="preserve">dans un délai maximal de 24h </w:t>
      </w:r>
      <w:r w:rsidR="00AB0255">
        <w:t xml:space="preserve">par mail </w:t>
      </w:r>
      <w:r>
        <w:t>à l’adresse suivante :</w:t>
      </w:r>
      <w:r w:rsidR="00C556B0">
        <w:t xml:space="preserve"> </w:t>
      </w:r>
      <w:hyperlink r:id="rId11" w:history="1">
        <w:r w:rsidR="00CF5B98" w:rsidRPr="00CF5B98">
          <w:rPr>
            <w:rStyle w:val="Lienhypertexte"/>
            <w:shd w:val="clear" w:color="auto" w:fill="FFFFFF" w:themeFill="background1"/>
          </w:rPr>
          <w:t>données-personnelles@inrap.fr</w:t>
        </w:r>
      </w:hyperlink>
      <w:r w:rsidR="005C42F2" w:rsidRPr="00CF5B98">
        <w:rPr>
          <w:shd w:val="clear" w:color="auto" w:fill="FFFFFF" w:themeFill="background1"/>
        </w:rPr>
        <w:t>.</w:t>
      </w:r>
    </w:p>
    <w:p w14:paraId="7B31A674" w14:textId="77777777" w:rsidR="00903177" w:rsidRDefault="00903177" w:rsidP="009C4568"/>
    <w:p w14:paraId="3ACB9DB0" w14:textId="3DD2A99B" w:rsidR="00903177" w:rsidRDefault="00903177" w:rsidP="009C4568">
      <w:r>
        <w:t xml:space="preserve">Cette notification est accompagnée de toute documentation utile afin de permettre </w:t>
      </w:r>
      <w:r w:rsidR="00301F1B">
        <w:t>à l’INRAP</w:t>
      </w:r>
      <w:r w:rsidR="002C3252">
        <w:rPr>
          <w:rFonts w:eastAsia="MS Mincho"/>
        </w:rPr>
        <w:t xml:space="preserve">, </w:t>
      </w:r>
      <w:r>
        <w:rPr>
          <w:szCs w:val="22"/>
        </w:rPr>
        <w:t>si</w:t>
      </w:r>
      <w:r>
        <w:t xml:space="preserve"> nécessaire, de notifier cette violation à l’autorité de contrôle compétente</w:t>
      </w:r>
      <w:r w:rsidR="00AB0255">
        <w:t xml:space="preserve"> dans les 72 heures après la prise de connaissance de la violation</w:t>
      </w:r>
      <w:r>
        <w:t xml:space="preserve">. </w:t>
      </w:r>
    </w:p>
    <w:p w14:paraId="4CFC4986" w14:textId="77777777" w:rsidR="005C42F2" w:rsidRDefault="005C42F2" w:rsidP="009C4568"/>
    <w:p w14:paraId="059D8535" w14:textId="77777777" w:rsidR="005C42F2" w:rsidRDefault="005C42F2" w:rsidP="009C4568">
      <w:pPr>
        <w:rPr>
          <w:rFonts w:eastAsiaTheme="minorHAnsi"/>
          <w:lang w:eastAsia="en-US"/>
        </w:rPr>
      </w:pPr>
      <w:r>
        <w:rPr>
          <w:rFonts w:eastAsiaTheme="minorHAnsi"/>
          <w:lang w:eastAsia="en-US"/>
        </w:rPr>
        <w:t>Les</w:t>
      </w:r>
      <w:r w:rsidRPr="001175ED">
        <w:rPr>
          <w:rFonts w:eastAsiaTheme="minorHAnsi"/>
          <w:lang w:eastAsia="en-US"/>
        </w:rPr>
        <w:t xml:space="preserve"> informations </w:t>
      </w:r>
      <w:r>
        <w:rPr>
          <w:rFonts w:eastAsiaTheme="minorHAnsi"/>
          <w:lang w:eastAsia="en-US"/>
        </w:rPr>
        <w:t xml:space="preserve">complémentaires obtenues par le Sous-traitant par la suite seront </w:t>
      </w:r>
      <w:r w:rsidRPr="001175ED">
        <w:rPr>
          <w:rFonts w:eastAsiaTheme="minorHAnsi"/>
          <w:lang w:eastAsia="en-US"/>
        </w:rPr>
        <w:t>communiquées de manière échelonnée sans retard indu.</w:t>
      </w:r>
    </w:p>
    <w:p w14:paraId="070BE879" w14:textId="77777777" w:rsidR="005C42F2" w:rsidRDefault="005C42F2" w:rsidP="009C4568">
      <w:pPr>
        <w:rPr>
          <w:rFonts w:eastAsiaTheme="minorHAnsi"/>
          <w:lang w:eastAsia="en-US"/>
        </w:rPr>
      </w:pPr>
    </w:p>
    <w:p w14:paraId="6EE20F7E" w14:textId="123BD687" w:rsidR="005C42F2" w:rsidRDefault="005C42F2" w:rsidP="009C4568">
      <w:pPr>
        <w:rPr>
          <w:rFonts w:eastAsiaTheme="minorHAnsi"/>
          <w:lang w:eastAsia="en-US"/>
        </w:rPr>
      </w:pPr>
      <w:r w:rsidRPr="00D51F81">
        <w:rPr>
          <w:rFonts w:eastAsiaTheme="minorHAnsi"/>
          <w:lang w:eastAsia="en-US"/>
        </w:rPr>
        <w:t>En tout état de cause, en cas de violation</w:t>
      </w:r>
      <w:r>
        <w:rPr>
          <w:rFonts w:eastAsiaTheme="minorHAnsi"/>
          <w:lang w:eastAsia="en-US"/>
        </w:rPr>
        <w:t xml:space="preserve">, le Sous-traitant </w:t>
      </w:r>
      <w:r w:rsidRPr="00D51F81">
        <w:rPr>
          <w:rFonts w:eastAsiaTheme="minorHAnsi"/>
          <w:lang w:eastAsia="en-US"/>
        </w:rPr>
        <w:t xml:space="preserve">s’engage à collaborer avec </w:t>
      </w:r>
      <w:r w:rsidR="00301F1B">
        <w:rPr>
          <w:rFonts w:eastAsiaTheme="minorHAnsi"/>
          <w:lang w:eastAsia="en-US"/>
        </w:rPr>
        <w:t>l’INRAP</w:t>
      </w:r>
      <w:r w:rsidRPr="00D51F81">
        <w:rPr>
          <w:rFonts w:eastAsiaTheme="minorHAnsi"/>
          <w:lang w:eastAsia="en-US"/>
        </w:rPr>
        <w:t xml:space="preserve">, à procéder aux investigations permettant, au fur et à mesure de leur réalisation, </w:t>
      </w:r>
      <w:r w:rsidR="00301F1B">
        <w:rPr>
          <w:rFonts w:eastAsiaTheme="minorHAnsi"/>
          <w:lang w:eastAsia="en-US"/>
        </w:rPr>
        <w:t>à l’INRAP</w:t>
      </w:r>
      <w:r w:rsidRPr="00D51F81">
        <w:rPr>
          <w:rFonts w:eastAsiaTheme="minorHAnsi"/>
          <w:lang w:eastAsia="en-US"/>
        </w:rPr>
        <w:t xml:space="preserve"> de disposer de toute information utile sur l’incident. Le</w:t>
      </w:r>
      <w:r>
        <w:rPr>
          <w:rFonts w:eastAsiaTheme="minorHAnsi"/>
          <w:lang w:eastAsia="en-US"/>
        </w:rPr>
        <w:t xml:space="preserve"> Sous-traitant</w:t>
      </w:r>
      <w:r w:rsidRPr="00D51F81">
        <w:rPr>
          <w:rFonts w:eastAsiaTheme="minorHAnsi"/>
          <w:lang w:eastAsia="en-US"/>
        </w:rPr>
        <w:t xml:space="preserve"> s’engage en outre à mettre immédiatement en place, à ses frais, les mesures correctrices pour empêcher qu’une telle faille puisse perdurer et/ou se reproduire et réparer les conséquences dommageables.</w:t>
      </w:r>
    </w:p>
    <w:p w14:paraId="21F26D52" w14:textId="77777777" w:rsidR="005C42F2" w:rsidRDefault="005C42F2" w:rsidP="009C4568">
      <w:pPr>
        <w:rPr>
          <w:rFonts w:eastAsiaTheme="minorHAnsi"/>
          <w:lang w:eastAsia="en-US"/>
        </w:rPr>
      </w:pPr>
    </w:p>
    <w:p w14:paraId="46E4A78B" w14:textId="052A108A" w:rsidR="005C42F2" w:rsidRPr="005C42F2" w:rsidRDefault="005C42F2" w:rsidP="009C4568">
      <w:pPr>
        <w:rPr>
          <w:rFonts w:eastAsiaTheme="minorHAnsi"/>
          <w:lang w:eastAsia="en-US"/>
        </w:rPr>
      </w:pPr>
      <w:r w:rsidRPr="00335FB7">
        <w:rPr>
          <w:rFonts w:eastAsiaTheme="minorHAnsi"/>
          <w:lang w:eastAsia="en-US"/>
        </w:rPr>
        <w:t xml:space="preserve">Lorsque </w:t>
      </w:r>
      <w:r w:rsidR="00301F1B">
        <w:rPr>
          <w:rFonts w:eastAsiaTheme="minorHAnsi"/>
          <w:lang w:eastAsia="en-US"/>
        </w:rPr>
        <w:t>l’INRAP</w:t>
      </w:r>
      <w:r w:rsidRPr="00335FB7">
        <w:rPr>
          <w:rFonts w:eastAsiaTheme="minorHAnsi"/>
          <w:lang w:eastAsia="en-US"/>
        </w:rPr>
        <w:t xml:space="preserve"> doit gérer une violation de données à caractère personnel qui concerne les traitements réalisés par le Sous-traitant, ce dernier</w:t>
      </w:r>
      <w:r>
        <w:rPr>
          <w:rFonts w:eastAsiaTheme="minorHAnsi"/>
          <w:lang w:eastAsia="en-US"/>
        </w:rPr>
        <w:t xml:space="preserve">, à la demande </w:t>
      </w:r>
      <w:r w:rsidR="00301F1B">
        <w:rPr>
          <w:rFonts w:eastAsiaTheme="minorHAnsi"/>
          <w:lang w:eastAsia="en-US"/>
        </w:rPr>
        <w:t>de l’INRAP</w:t>
      </w:r>
      <w:r>
        <w:rPr>
          <w:rFonts w:eastAsiaTheme="minorHAnsi"/>
          <w:lang w:eastAsia="en-US"/>
        </w:rPr>
        <w:t>, l’aide</w:t>
      </w:r>
      <w:r w:rsidRPr="00335FB7">
        <w:rPr>
          <w:rFonts w:eastAsiaTheme="minorHAnsi"/>
          <w:lang w:eastAsia="en-US"/>
        </w:rPr>
        <w:t xml:space="preserve"> à respecter son obligation </w:t>
      </w:r>
      <w:r>
        <w:rPr>
          <w:rFonts w:eastAsiaTheme="minorHAnsi"/>
          <w:lang w:eastAsia="en-US"/>
        </w:rPr>
        <w:t xml:space="preserve">de </w:t>
      </w:r>
      <w:r w:rsidRPr="00335FB7">
        <w:rPr>
          <w:rFonts w:eastAsiaTheme="minorHAnsi"/>
          <w:lang w:eastAsia="en-US"/>
        </w:rPr>
        <w:t xml:space="preserve">communication de la violation </w:t>
      </w:r>
      <w:r>
        <w:rPr>
          <w:rFonts w:eastAsiaTheme="minorHAnsi"/>
          <w:lang w:eastAsia="en-US"/>
        </w:rPr>
        <w:t xml:space="preserve">aux </w:t>
      </w:r>
      <w:r w:rsidRPr="00335FB7">
        <w:rPr>
          <w:rFonts w:eastAsiaTheme="minorHAnsi"/>
          <w:lang w:eastAsia="en-US"/>
        </w:rPr>
        <w:t>personne</w:t>
      </w:r>
      <w:r>
        <w:rPr>
          <w:rFonts w:eastAsiaTheme="minorHAnsi"/>
          <w:lang w:eastAsia="en-US"/>
        </w:rPr>
        <w:t>s</w:t>
      </w:r>
      <w:r w:rsidRPr="00335FB7">
        <w:rPr>
          <w:rFonts w:eastAsiaTheme="minorHAnsi"/>
          <w:lang w:eastAsia="en-US"/>
        </w:rPr>
        <w:t xml:space="preserve"> concernée</w:t>
      </w:r>
      <w:r>
        <w:rPr>
          <w:rFonts w:eastAsiaTheme="minorHAnsi"/>
          <w:lang w:eastAsia="en-US"/>
        </w:rPr>
        <w:t>s</w:t>
      </w:r>
      <w:r w:rsidRPr="00335FB7">
        <w:rPr>
          <w:rFonts w:eastAsiaTheme="minorHAnsi"/>
          <w:lang w:eastAsia="en-US"/>
        </w:rPr>
        <w:t xml:space="preserve"> lorsque la violation est susceptible d’engendrer un risque élevé pour ses droits et libertés</w:t>
      </w:r>
      <w:r>
        <w:rPr>
          <w:rFonts w:eastAsiaTheme="minorHAnsi"/>
          <w:lang w:eastAsia="en-US"/>
        </w:rPr>
        <w:t>.</w:t>
      </w:r>
    </w:p>
    <w:p w14:paraId="4A8CCAAA" w14:textId="430EB22E" w:rsidR="00903177" w:rsidRDefault="00903177" w:rsidP="00BA20F6">
      <w:pPr>
        <w:pStyle w:val="Titre1"/>
      </w:pPr>
      <w:bookmarkStart w:id="26" w:name="_Toc116549951"/>
      <w:bookmarkStart w:id="27" w:name="_Toc116560505"/>
      <w:bookmarkStart w:id="28" w:name="_Toc116560653"/>
      <w:bookmarkStart w:id="29" w:name="_Toc124777470"/>
      <w:r>
        <w:t xml:space="preserve">Assistance du </w:t>
      </w:r>
      <w:bookmarkEnd w:id="26"/>
      <w:bookmarkEnd w:id="27"/>
      <w:bookmarkEnd w:id="28"/>
      <w:bookmarkEnd w:id="29"/>
      <w:r w:rsidR="0064158F">
        <w:t>Sous-traitant</w:t>
      </w:r>
    </w:p>
    <w:p w14:paraId="556C73E1" w14:textId="6943B95A" w:rsidR="00903177" w:rsidRDefault="005C42F2" w:rsidP="009C4568">
      <w:r>
        <w:t>Dans toute la mesure du possible, l</w:t>
      </w:r>
      <w:r w:rsidR="00903177">
        <w:t xml:space="preserve">e Sous-traitant </w:t>
      </w:r>
      <w:r>
        <w:t>ai</w:t>
      </w:r>
      <w:r w:rsidR="00301F1B">
        <w:t>de l’INRAP</w:t>
      </w:r>
      <w:r w:rsidR="00903177">
        <w:t xml:space="preserve"> pour :</w:t>
      </w:r>
    </w:p>
    <w:p w14:paraId="33D0B1AD" w14:textId="1D06219C" w:rsidR="005C42F2" w:rsidRDefault="005C42F2" w:rsidP="002F34C2">
      <w:pPr>
        <w:pStyle w:val="Paragraphedeliste"/>
        <w:numPr>
          <w:ilvl w:val="0"/>
          <w:numId w:val="27"/>
        </w:numPr>
      </w:pPr>
      <w:proofErr w:type="gramStart"/>
      <w:r>
        <w:t>la</w:t>
      </w:r>
      <w:proofErr w:type="gramEnd"/>
      <w:r>
        <w:t xml:space="preserve"> réalisation d’analyses d’impact relatives à la protection des données ;</w:t>
      </w:r>
    </w:p>
    <w:p w14:paraId="0C6F1AAF" w14:textId="72A5DF7A" w:rsidR="00903177" w:rsidRDefault="005C42F2" w:rsidP="002F34C2">
      <w:pPr>
        <w:pStyle w:val="Paragraphedeliste"/>
        <w:numPr>
          <w:ilvl w:val="0"/>
          <w:numId w:val="27"/>
        </w:numPr>
      </w:pPr>
      <w:proofErr w:type="gramStart"/>
      <w:r>
        <w:t>la</w:t>
      </w:r>
      <w:proofErr w:type="gramEnd"/>
      <w:r>
        <w:t xml:space="preserve"> réalisation de la consultation préalable de l’autorité de contrôle </w:t>
      </w:r>
    </w:p>
    <w:p w14:paraId="60978DF4" w14:textId="3ABFA5AA" w:rsidR="005C42F2" w:rsidRDefault="005C42F2" w:rsidP="00BA20F6">
      <w:pPr>
        <w:pStyle w:val="Titre1"/>
      </w:pPr>
      <w:r>
        <w:t>Sort des données</w:t>
      </w:r>
    </w:p>
    <w:p w14:paraId="658C37BA" w14:textId="20595F08" w:rsidR="005C42F2" w:rsidRPr="00335FB7" w:rsidRDefault="005C42F2" w:rsidP="009C4568">
      <w:pPr>
        <w:rPr>
          <w:rFonts w:eastAsiaTheme="minorHAnsi"/>
          <w:lang w:eastAsia="en-US"/>
        </w:rPr>
      </w:pPr>
      <w:r w:rsidRPr="00335FB7">
        <w:rPr>
          <w:rFonts w:eastAsiaTheme="minorHAnsi"/>
          <w:lang w:eastAsia="en-US"/>
        </w:rPr>
        <w:t xml:space="preserve">Au terme de la prestation de services relatifs au traitement de ces données, le Sous-traitant s’engage à renvoyer toutes les données à caractère personnel </w:t>
      </w:r>
      <w:r w:rsidR="00301F1B">
        <w:rPr>
          <w:rFonts w:eastAsiaTheme="minorHAnsi"/>
          <w:lang w:eastAsia="en-US"/>
        </w:rPr>
        <w:t>à l’INRAP</w:t>
      </w:r>
      <w:r w:rsidRPr="00335FB7">
        <w:rPr>
          <w:rFonts w:eastAsiaTheme="minorHAnsi"/>
          <w:color w:val="000000"/>
          <w:lang w:eastAsia="en-US"/>
        </w:rPr>
        <w:t xml:space="preserve"> </w:t>
      </w:r>
      <w:r w:rsidR="00F94E44">
        <w:rPr>
          <w:rFonts w:eastAsiaTheme="minorHAnsi"/>
          <w:lang w:eastAsia="en-US"/>
        </w:rPr>
        <w:t>ou</w:t>
      </w:r>
      <w:r w:rsidRPr="00335FB7">
        <w:rPr>
          <w:rFonts w:eastAsiaTheme="minorHAnsi"/>
          <w:lang w:eastAsia="en-US"/>
        </w:rPr>
        <w:t xml:space="preserve"> au sous-traitant désigné par </w:t>
      </w:r>
      <w:r w:rsidR="00301F1B">
        <w:rPr>
          <w:rFonts w:eastAsiaTheme="minorHAnsi"/>
          <w:lang w:eastAsia="en-US"/>
        </w:rPr>
        <w:t>l’INRAP</w:t>
      </w:r>
      <w:r w:rsidRPr="00335FB7">
        <w:rPr>
          <w:rFonts w:eastAsiaTheme="minorHAnsi"/>
          <w:lang w:eastAsia="en-US"/>
        </w:rPr>
        <w:t>.</w:t>
      </w:r>
    </w:p>
    <w:p w14:paraId="4F42CC50" w14:textId="77777777" w:rsidR="005C42F2" w:rsidRPr="00335FB7" w:rsidRDefault="005C42F2" w:rsidP="009C4568">
      <w:pPr>
        <w:rPr>
          <w:rFonts w:eastAsiaTheme="minorHAnsi"/>
          <w:lang w:eastAsia="en-US"/>
        </w:rPr>
      </w:pPr>
    </w:p>
    <w:p w14:paraId="50A4E890" w14:textId="77777777" w:rsidR="005C42F2" w:rsidRPr="00335FB7" w:rsidRDefault="005C42F2" w:rsidP="009C4568">
      <w:pPr>
        <w:rPr>
          <w:rFonts w:eastAsiaTheme="minorHAnsi"/>
          <w:lang w:eastAsia="en-US"/>
        </w:rPr>
      </w:pPr>
      <w:r w:rsidRPr="00335FB7">
        <w:rPr>
          <w:rFonts w:eastAsiaTheme="minorHAnsi"/>
          <w:lang w:eastAsia="en-US"/>
        </w:rPr>
        <w:t xml:space="preserve">Le renvoi doit s’accompagner de la destruction de toutes les copies existantes dans les systèmes d’information du Sous-traitant, à moins que le droit de l'Union ou le droit de l'État membre n'exige la conservation des données à caractère personnel.  </w:t>
      </w:r>
    </w:p>
    <w:p w14:paraId="617AAB6F" w14:textId="77777777" w:rsidR="005C42F2" w:rsidRPr="00335FB7" w:rsidRDefault="005C42F2" w:rsidP="009C4568">
      <w:pPr>
        <w:rPr>
          <w:rFonts w:eastAsiaTheme="minorHAnsi"/>
          <w:lang w:eastAsia="en-US"/>
        </w:rPr>
      </w:pPr>
    </w:p>
    <w:p w14:paraId="09AB88E7" w14:textId="12D5B3D6" w:rsidR="005C42F2" w:rsidRPr="00036F3F" w:rsidRDefault="005C42F2" w:rsidP="009C4568">
      <w:pPr>
        <w:rPr>
          <w:rFonts w:eastAsiaTheme="minorHAnsi"/>
          <w:lang w:eastAsia="en-US"/>
        </w:rPr>
      </w:pPr>
      <w:r w:rsidRPr="00335FB7">
        <w:rPr>
          <w:rFonts w:eastAsiaTheme="minorHAnsi"/>
          <w:lang w:eastAsia="en-US"/>
        </w:rPr>
        <w:t xml:space="preserve">Une fois les données détruites, le Sous-traitant doit justifier par écrit de la destruction auprès </w:t>
      </w:r>
      <w:r w:rsidR="00301F1B">
        <w:rPr>
          <w:rFonts w:eastAsiaTheme="minorHAnsi"/>
          <w:lang w:eastAsia="en-US"/>
        </w:rPr>
        <w:t>de l’INRAP</w:t>
      </w:r>
      <w:r w:rsidRPr="00335FB7">
        <w:rPr>
          <w:rFonts w:eastAsiaTheme="minorHAnsi"/>
          <w:lang w:eastAsia="en-US"/>
        </w:rPr>
        <w:t>.</w:t>
      </w:r>
    </w:p>
    <w:p w14:paraId="33D95EF1" w14:textId="77777777" w:rsidR="00036F3F" w:rsidRDefault="00036F3F" w:rsidP="00BA20F6">
      <w:pPr>
        <w:pStyle w:val="Titre1"/>
      </w:pPr>
      <w:r>
        <w:t>Délégué à la protection des données</w:t>
      </w:r>
    </w:p>
    <w:p w14:paraId="36368A61" w14:textId="4B51234E" w:rsidR="00036F3F" w:rsidRDefault="00036F3F" w:rsidP="009C4568">
      <w:r w:rsidRPr="00903177">
        <w:t>Le</w:t>
      </w:r>
      <w:r w:rsidRPr="00903177">
        <w:rPr>
          <w:rFonts w:eastAsia="MS Mincho"/>
        </w:rPr>
        <w:t xml:space="preserve"> Sous-traitant </w:t>
      </w:r>
      <w:r w:rsidRPr="00903177">
        <w:t xml:space="preserve">communique </w:t>
      </w:r>
      <w:r w:rsidR="00301F1B">
        <w:t>à l’INRAP</w:t>
      </w:r>
      <w:r w:rsidRPr="00903177">
        <w:t xml:space="preserve"> le nom et les coordonnées de son délégué à la protection des données s’il en a désigné un conformément à l’article 37 du règlement européen sur la protection des données.</w:t>
      </w:r>
    </w:p>
    <w:p w14:paraId="58582F34" w14:textId="10988AF6" w:rsidR="00036F3F" w:rsidRPr="00903177" w:rsidRDefault="00036F3F" w:rsidP="00BA20F6">
      <w:pPr>
        <w:pStyle w:val="Titre1"/>
      </w:pPr>
      <w:bookmarkStart w:id="30" w:name="_Toc27318260"/>
      <w:bookmarkStart w:id="31" w:name="_Toc41661522"/>
      <w:r w:rsidRPr="00903177">
        <w:t>Registre des catégories d’activités de traitement</w:t>
      </w:r>
      <w:bookmarkEnd w:id="30"/>
      <w:bookmarkEnd w:id="31"/>
    </w:p>
    <w:p w14:paraId="4A17D52D" w14:textId="3DFCD564" w:rsidR="00036F3F" w:rsidRPr="00903177" w:rsidRDefault="00036F3F" w:rsidP="009C4568">
      <w:r w:rsidRPr="00903177">
        <w:rPr>
          <w:rFonts w:eastAsia="MS Mincho"/>
        </w:rPr>
        <w:t xml:space="preserve">Le Sous-traitant </w:t>
      </w:r>
      <w:r w:rsidRPr="00903177">
        <w:t xml:space="preserve">déclare tenir par écrit un registre de toutes les catégories d’activités de traitement effectuées pour le compte </w:t>
      </w:r>
      <w:r w:rsidR="00301F1B">
        <w:t>de l’INRAP</w:t>
      </w:r>
      <w:r w:rsidRPr="00903177">
        <w:t xml:space="preserve"> comprenant :</w:t>
      </w:r>
    </w:p>
    <w:p w14:paraId="0F59FFC9" w14:textId="545C6DF1" w:rsidR="00036F3F" w:rsidRPr="00903177" w:rsidRDefault="00036F3F" w:rsidP="002F34C2">
      <w:pPr>
        <w:pStyle w:val="Paragraphedeliste"/>
        <w:numPr>
          <w:ilvl w:val="0"/>
          <w:numId w:val="28"/>
        </w:numPr>
      </w:pPr>
      <w:proofErr w:type="gramStart"/>
      <w:r w:rsidRPr="00903177">
        <w:t>le</w:t>
      </w:r>
      <w:proofErr w:type="gramEnd"/>
      <w:r w:rsidRPr="00903177">
        <w:t xml:space="preserve"> nom et les coordonnées </w:t>
      </w:r>
      <w:r w:rsidR="00301F1B">
        <w:t>de l’INRAP</w:t>
      </w:r>
      <w:r w:rsidRPr="00903177">
        <w:t xml:space="preserve"> pour le compte de laquelle il agit, des éventuels sous-traitants et, le cas échéant, du délégué à la protection des données ;</w:t>
      </w:r>
    </w:p>
    <w:p w14:paraId="0AB66CBB" w14:textId="0C85FEE9" w:rsidR="00036F3F" w:rsidRPr="00903177" w:rsidRDefault="00036F3F" w:rsidP="002F34C2">
      <w:pPr>
        <w:pStyle w:val="Paragraphedeliste"/>
        <w:numPr>
          <w:ilvl w:val="0"/>
          <w:numId w:val="28"/>
        </w:numPr>
      </w:pPr>
      <w:proofErr w:type="gramStart"/>
      <w:r w:rsidRPr="00903177">
        <w:t>les</w:t>
      </w:r>
      <w:proofErr w:type="gramEnd"/>
      <w:r w:rsidRPr="00903177">
        <w:t xml:space="preserve"> catégories de traitements effectués pour le compte </w:t>
      </w:r>
      <w:r w:rsidR="00301F1B">
        <w:t>de l’INRAP</w:t>
      </w:r>
      <w:r w:rsidRPr="00903177">
        <w:rPr>
          <w:rFonts w:eastAsia="MS Mincho"/>
        </w:rPr>
        <w:t xml:space="preserve"> </w:t>
      </w:r>
      <w:r w:rsidRPr="00903177">
        <w:t>;</w:t>
      </w:r>
    </w:p>
    <w:p w14:paraId="137609F1" w14:textId="6DB23BDA" w:rsidR="00036F3F" w:rsidRPr="00903177" w:rsidRDefault="00036F3F" w:rsidP="002F34C2">
      <w:pPr>
        <w:pStyle w:val="Paragraphedeliste"/>
        <w:numPr>
          <w:ilvl w:val="0"/>
          <w:numId w:val="28"/>
        </w:numPr>
      </w:pPr>
      <w:proofErr w:type="gramStart"/>
      <w:r w:rsidRPr="00903177">
        <w:t>le</w:t>
      </w:r>
      <w:proofErr w:type="gramEnd"/>
      <w:r w:rsidRPr="00903177">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w:t>
      </w:r>
      <w:r w:rsidR="00AB0255">
        <w:t>RGPD</w:t>
      </w:r>
      <w:r w:rsidRPr="00903177">
        <w:t>, les documents attestant de l’existence de garanties appropriées ;</w:t>
      </w:r>
    </w:p>
    <w:p w14:paraId="32682B62" w14:textId="77777777" w:rsidR="00036F3F" w:rsidRPr="00903177" w:rsidRDefault="00036F3F" w:rsidP="002F34C2">
      <w:pPr>
        <w:pStyle w:val="Paragraphedeliste"/>
        <w:numPr>
          <w:ilvl w:val="0"/>
          <w:numId w:val="28"/>
        </w:numPr>
      </w:pPr>
      <w:proofErr w:type="gramStart"/>
      <w:r w:rsidRPr="00903177">
        <w:t>dans</w:t>
      </w:r>
      <w:proofErr w:type="gramEnd"/>
      <w:r w:rsidRPr="00903177">
        <w:t xml:space="preserve"> la mesure du possible, une description générale des mesures de sécurité techniques et organisationnelles, y compris entre autres, selon les besoins :</w:t>
      </w:r>
    </w:p>
    <w:p w14:paraId="6155175B" w14:textId="77777777" w:rsidR="00036F3F" w:rsidRPr="00903177" w:rsidRDefault="00036F3F" w:rsidP="002F34C2">
      <w:pPr>
        <w:pStyle w:val="Paragraphedeliste"/>
        <w:numPr>
          <w:ilvl w:val="0"/>
          <w:numId w:val="67"/>
        </w:numPr>
      </w:pPr>
      <w:proofErr w:type="gramStart"/>
      <w:r w:rsidRPr="00903177">
        <w:t>la</w:t>
      </w:r>
      <w:proofErr w:type="gramEnd"/>
      <w:r w:rsidRPr="00903177">
        <w:t xml:space="preserve"> </w:t>
      </w:r>
      <w:proofErr w:type="spellStart"/>
      <w:r w:rsidRPr="00903177">
        <w:t>pseudonymisation</w:t>
      </w:r>
      <w:proofErr w:type="spellEnd"/>
      <w:r w:rsidRPr="00903177">
        <w:t xml:space="preserve"> et le chiffrement des données à caractère personnel ;</w:t>
      </w:r>
    </w:p>
    <w:p w14:paraId="186DE636" w14:textId="21792A02" w:rsidR="00036F3F" w:rsidRDefault="00036F3F" w:rsidP="002F34C2">
      <w:pPr>
        <w:pStyle w:val="Paragraphedeliste"/>
        <w:numPr>
          <w:ilvl w:val="0"/>
          <w:numId w:val="67"/>
        </w:numPr>
      </w:pPr>
      <w:proofErr w:type="gramStart"/>
      <w:r w:rsidRPr="00903177">
        <w:t>des</w:t>
      </w:r>
      <w:proofErr w:type="gramEnd"/>
      <w:r w:rsidRPr="00903177">
        <w:t xml:space="preserve"> moyens permettant de garantir la confidentialité, l’intégrité, la disponibilité et la résilience constantes des systèmes et des services de traitement ;</w:t>
      </w:r>
    </w:p>
    <w:p w14:paraId="1090947A" w14:textId="323F4621" w:rsidR="00036F3F" w:rsidRPr="00903177" w:rsidRDefault="00036F3F" w:rsidP="002F34C2">
      <w:pPr>
        <w:pStyle w:val="Paragraphedeliste"/>
        <w:numPr>
          <w:ilvl w:val="0"/>
          <w:numId w:val="67"/>
        </w:numPr>
      </w:pPr>
      <w:proofErr w:type="gramStart"/>
      <w:r>
        <w:t>des</w:t>
      </w:r>
      <w:proofErr w:type="gramEnd"/>
      <w:r>
        <w:t xml:space="preserve"> moyens permettant de rétablir la disponibilité des données à caractère personnel et l’accès à celles-ci dans des délais appropriés en cas d’incident physique ou technique ;</w:t>
      </w:r>
    </w:p>
    <w:p w14:paraId="433567F1" w14:textId="1448F778" w:rsidR="00036F3F" w:rsidRDefault="00036F3F" w:rsidP="002F34C2">
      <w:pPr>
        <w:pStyle w:val="Paragraphedeliste"/>
        <w:numPr>
          <w:ilvl w:val="0"/>
          <w:numId w:val="67"/>
        </w:numPr>
      </w:pPr>
      <w:proofErr w:type="gramStart"/>
      <w:r w:rsidRPr="00903177">
        <w:t>une</w:t>
      </w:r>
      <w:proofErr w:type="gramEnd"/>
      <w:r w:rsidRPr="00903177">
        <w:t xml:space="preserve"> procédure visant à tester, à analyser et à évaluer régulièrement l’efficacité des mesures techniques et organisationnelles pour assurer la sécurité du traitement.</w:t>
      </w:r>
    </w:p>
    <w:p w14:paraId="40BCA3CD" w14:textId="24D199D8" w:rsidR="002F34C2" w:rsidRPr="00903177" w:rsidRDefault="002F34C2" w:rsidP="00BA20F6">
      <w:pPr>
        <w:pStyle w:val="Titre1"/>
      </w:pPr>
      <w:bookmarkStart w:id="32" w:name="_Toc485825522"/>
      <w:bookmarkStart w:id="33" w:name="_Toc27318262"/>
      <w:bookmarkStart w:id="34" w:name="_Toc41661524"/>
      <w:r w:rsidRPr="00903177">
        <w:t>Documentation et gestion de la preuve</w:t>
      </w:r>
      <w:bookmarkEnd w:id="32"/>
      <w:bookmarkEnd w:id="33"/>
      <w:bookmarkEnd w:id="34"/>
    </w:p>
    <w:p w14:paraId="1FE4B8AE" w14:textId="4F10DC01" w:rsidR="002F34C2" w:rsidRPr="00903177" w:rsidRDefault="002F34C2" w:rsidP="009C4568">
      <w:r w:rsidRPr="00903177">
        <w:t xml:space="preserve">Le Sous-traitant met à la disposition </w:t>
      </w:r>
      <w:r w:rsidR="00301F1B">
        <w:t>de l’INRAP</w:t>
      </w:r>
      <w:r w:rsidRPr="00903177">
        <w:t xml:space="preserve"> toutes les informations nécessaires pour démontrer le respect de </w:t>
      </w:r>
      <w:r w:rsidR="00AB0255">
        <w:t xml:space="preserve">toutes </w:t>
      </w:r>
      <w:r w:rsidRPr="00903177">
        <w:t xml:space="preserve">ses obligations prévues dans les présentes. </w:t>
      </w:r>
    </w:p>
    <w:p w14:paraId="248DB072" w14:textId="77777777" w:rsidR="002F34C2" w:rsidRPr="00903177" w:rsidRDefault="002F34C2" w:rsidP="009C4568">
      <w:pPr>
        <w:rPr>
          <w:sz w:val="22"/>
        </w:rPr>
      </w:pPr>
    </w:p>
    <w:p w14:paraId="15D46189" w14:textId="086D8D72" w:rsidR="002F34C2" w:rsidRDefault="002F34C2" w:rsidP="009C4568">
      <w:pPr>
        <w:rPr>
          <w:rFonts w:eastAsia="MS Mincho"/>
        </w:rPr>
      </w:pPr>
      <w:r w:rsidRPr="00903177">
        <w:t xml:space="preserve">Cette </w:t>
      </w:r>
      <w:r w:rsidRPr="001542BA">
        <w:t>documentation</w:t>
      </w:r>
      <w:r w:rsidRPr="00903177">
        <w:t xml:space="preserve"> sera notamment constituée de tous les éléments permettant de démontrer que les traitements sont effectués conformément à une instruction </w:t>
      </w:r>
      <w:r w:rsidR="00301F1B">
        <w:t>de l’INRAP</w:t>
      </w:r>
      <w:r>
        <w:rPr>
          <w:rFonts w:eastAsia="MS Mincho"/>
        </w:rPr>
        <w:t>.</w:t>
      </w:r>
    </w:p>
    <w:p w14:paraId="0523B0D3" w14:textId="194D930D" w:rsidR="002F34C2" w:rsidRPr="00903177" w:rsidRDefault="002F34C2" w:rsidP="00BA20F6">
      <w:pPr>
        <w:pStyle w:val="Titre1"/>
      </w:pPr>
      <w:bookmarkStart w:id="35" w:name="_Toc27318263"/>
      <w:bookmarkStart w:id="36" w:name="_Toc41661525"/>
      <w:r w:rsidRPr="00903177">
        <w:t>Audit</w:t>
      </w:r>
      <w:bookmarkEnd w:id="35"/>
      <w:bookmarkEnd w:id="36"/>
    </w:p>
    <w:p w14:paraId="45434965" w14:textId="275828C6" w:rsidR="002F34C2" w:rsidRPr="00903177" w:rsidRDefault="002F34C2" w:rsidP="009C4568">
      <w:r w:rsidRPr="00903177">
        <w:t xml:space="preserve">Le Sous-traitant permettra la réalisation d'audits, y compris des inspections, par </w:t>
      </w:r>
      <w:r w:rsidR="00301F1B">
        <w:t>l’INRAP</w:t>
      </w:r>
      <w:r w:rsidRPr="00903177">
        <w:rPr>
          <w:szCs w:val="22"/>
        </w:rPr>
        <w:t xml:space="preserve"> </w:t>
      </w:r>
      <w:r w:rsidRPr="00903177">
        <w:t xml:space="preserve">ou un autre auditeur mandaté par ce dernier. </w:t>
      </w:r>
    </w:p>
    <w:p w14:paraId="4163911E" w14:textId="77777777" w:rsidR="002F34C2" w:rsidRPr="00903177" w:rsidRDefault="002F34C2" w:rsidP="009C4568">
      <w:pPr>
        <w:rPr>
          <w:sz w:val="22"/>
        </w:rPr>
      </w:pPr>
    </w:p>
    <w:p w14:paraId="23C2F52E" w14:textId="77777777" w:rsidR="002F34C2" w:rsidRPr="00903177" w:rsidRDefault="002F34C2" w:rsidP="009C4568">
      <w:r w:rsidRPr="00903177">
        <w:t xml:space="preserve">Le Sous-traitant s’engage à contribuer à la réalisation de ces audits. </w:t>
      </w:r>
    </w:p>
    <w:p w14:paraId="0944B1EB" w14:textId="77777777" w:rsidR="002F34C2" w:rsidRPr="00903177" w:rsidRDefault="002F34C2" w:rsidP="009C4568">
      <w:pPr>
        <w:rPr>
          <w:sz w:val="22"/>
        </w:rPr>
      </w:pPr>
    </w:p>
    <w:p w14:paraId="76816392" w14:textId="19C9BF5F" w:rsidR="002F34C2" w:rsidRDefault="002F34C2" w:rsidP="009C4568">
      <w:r w:rsidRPr="00903177">
        <w:t xml:space="preserve">Dans le cas où le Sous-traitant ferait l'objet d'une enquête ou d'une demande d'information par l'autorité de contrôle concernant tout traitement effectué pour le compte </w:t>
      </w:r>
      <w:r w:rsidR="00301F1B">
        <w:t>de l’INRAP</w:t>
      </w:r>
      <w:r w:rsidRPr="00903177">
        <w:t xml:space="preserve">, le Sous-traitant s'engage à en informer </w:t>
      </w:r>
      <w:r w:rsidR="00301F1B">
        <w:t>l’INRAP</w:t>
      </w:r>
      <w:r w:rsidRPr="00903177">
        <w:t xml:space="preserve">, </w:t>
      </w:r>
      <w:r w:rsidR="00AB0255">
        <w:t>au plus tard dans les 24 heures suivantes à la demande d’information de l’autorité de contrôle</w:t>
      </w:r>
      <w:r w:rsidRPr="00903177">
        <w:t xml:space="preserve"> et à satisfaire cette enquête ou demande.  </w:t>
      </w:r>
    </w:p>
    <w:p w14:paraId="5CD5C37C" w14:textId="55A90AD7" w:rsidR="002F34C2" w:rsidRPr="00903177" w:rsidRDefault="002F34C2" w:rsidP="00BA20F6">
      <w:pPr>
        <w:pStyle w:val="Titre1"/>
      </w:pPr>
      <w:bookmarkStart w:id="37" w:name="_Toc27318264"/>
      <w:bookmarkStart w:id="38" w:name="_Toc41661526"/>
      <w:r w:rsidRPr="00903177">
        <w:t xml:space="preserve">Obligations </w:t>
      </w:r>
      <w:r w:rsidR="00301F1B">
        <w:t>de l’INRAP</w:t>
      </w:r>
      <w:r w:rsidRPr="00903177">
        <w:rPr>
          <w:szCs w:val="22"/>
        </w:rPr>
        <w:t xml:space="preserve"> </w:t>
      </w:r>
      <w:r w:rsidRPr="00903177">
        <w:t xml:space="preserve">vis-à-vis du </w:t>
      </w:r>
      <w:bookmarkEnd w:id="37"/>
      <w:bookmarkEnd w:id="38"/>
      <w:r>
        <w:t>Sous-traitant</w:t>
      </w:r>
    </w:p>
    <w:p w14:paraId="0FB9582C" w14:textId="2915A099" w:rsidR="002F34C2" w:rsidRPr="00903177" w:rsidRDefault="00301F1B" w:rsidP="009C4568">
      <w:r>
        <w:t>L’INRAP</w:t>
      </w:r>
      <w:r w:rsidR="002F34C2" w:rsidRPr="00903177">
        <w:t xml:space="preserve"> s’engage à :</w:t>
      </w:r>
    </w:p>
    <w:p w14:paraId="54784795" w14:textId="77777777" w:rsidR="002F34C2" w:rsidRPr="00903177" w:rsidRDefault="002F34C2" w:rsidP="002F34C2">
      <w:pPr>
        <w:spacing w:line="264" w:lineRule="auto"/>
        <w:rPr>
          <w:sz w:val="22"/>
        </w:rPr>
      </w:pPr>
    </w:p>
    <w:p w14:paraId="255EF06E" w14:textId="77777777" w:rsidR="002F34C2" w:rsidRPr="00903177" w:rsidRDefault="002F34C2" w:rsidP="002F34C2">
      <w:pPr>
        <w:pStyle w:val="Paragraphedeliste"/>
        <w:numPr>
          <w:ilvl w:val="0"/>
          <w:numId w:val="29"/>
        </w:numPr>
      </w:pPr>
      <w:proofErr w:type="gramStart"/>
      <w:r w:rsidRPr="00903177">
        <w:t>fournir</w:t>
      </w:r>
      <w:proofErr w:type="gramEnd"/>
      <w:r w:rsidRPr="00903177">
        <w:t xml:space="preserve"> au</w:t>
      </w:r>
      <w:r w:rsidRPr="00903177">
        <w:rPr>
          <w:rFonts w:eastAsia="MS Mincho"/>
        </w:rPr>
        <w:t xml:space="preserve"> Sous-traitant </w:t>
      </w:r>
      <w:r w:rsidRPr="00903177">
        <w:t>les données nécessaires à la mise en œuvre de ses obligations ;</w:t>
      </w:r>
    </w:p>
    <w:p w14:paraId="463A6282" w14:textId="77777777" w:rsidR="002F34C2" w:rsidRPr="00903177" w:rsidRDefault="002F34C2" w:rsidP="002F34C2">
      <w:pPr>
        <w:pStyle w:val="Paragraphedeliste"/>
        <w:numPr>
          <w:ilvl w:val="0"/>
          <w:numId w:val="29"/>
        </w:numPr>
      </w:pPr>
      <w:proofErr w:type="gramStart"/>
      <w:r w:rsidRPr="00903177">
        <w:t>documenter</w:t>
      </w:r>
      <w:proofErr w:type="gramEnd"/>
      <w:r w:rsidRPr="00903177">
        <w:t xml:space="preserve"> par écrit toute instruction concernant le traitement des données par </w:t>
      </w:r>
      <w:r w:rsidRPr="00903177">
        <w:rPr>
          <w:rFonts w:eastAsia="MS Mincho"/>
        </w:rPr>
        <w:t xml:space="preserve">le Sous-traitant </w:t>
      </w:r>
      <w:r w:rsidRPr="00903177">
        <w:t>;</w:t>
      </w:r>
    </w:p>
    <w:p w14:paraId="48E1F80F" w14:textId="77777777" w:rsidR="002F34C2" w:rsidRPr="00903177" w:rsidRDefault="002F34C2" w:rsidP="002F34C2">
      <w:pPr>
        <w:pStyle w:val="Paragraphedeliste"/>
        <w:numPr>
          <w:ilvl w:val="0"/>
          <w:numId w:val="29"/>
        </w:numPr>
      </w:pPr>
      <w:proofErr w:type="gramStart"/>
      <w:r w:rsidRPr="00903177">
        <w:t>veiller</w:t>
      </w:r>
      <w:proofErr w:type="gramEnd"/>
      <w:r w:rsidRPr="00903177">
        <w:t>, au préalable et pendant toute la durée du traitement, au respect des obligations prévues par la réglementation applicable en matière de protection des données à caractère personnel  de la part du</w:t>
      </w:r>
      <w:r w:rsidRPr="00903177">
        <w:rPr>
          <w:rFonts w:eastAsia="MS Mincho"/>
        </w:rPr>
        <w:t xml:space="preserve"> Sous-traitant </w:t>
      </w:r>
      <w:r w:rsidRPr="00903177">
        <w:t>;</w:t>
      </w:r>
    </w:p>
    <w:p w14:paraId="10250018" w14:textId="440E37BF" w:rsidR="002F34C2" w:rsidRDefault="002F34C2" w:rsidP="002F34C2">
      <w:pPr>
        <w:pStyle w:val="Paragraphedeliste"/>
        <w:numPr>
          <w:ilvl w:val="0"/>
          <w:numId w:val="29"/>
        </w:numPr>
      </w:pPr>
      <w:proofErr w:type="gramStart"/>
      <w:r w:rsidRPr="00903177">
        <w:t>superviser</w:t>
      </w:r>
      <w:proofErr w:type="gramEnd"/>
      <w:r w:rsidRPr="00903177">
        <w:t xml:space="preserve"> le traitement, y compris réaliser les audits et les inspections auprès du</w:t>
      </w:r>
      <w:r w:rsidRPr="00903177">
        <w:rPr>
          <w:rFonts w:eastAsia="MS Mincho"/>
        </w:rPr>
        <w:t xml:space="preserve"> </w:t>
      </w:r>
      <w:r w:rsidR="00AB0255">
        <w:rPr>
          <w:rFonts w:eastAsia="MS Mincho"/>
        </w:rPr>
        <w:t>S</w:t>
      </w:r>
      <w:r w:rsidR="00B3699F">
        <w:rPr>
          <w:rFonts w:eastAsia="MS Mincho"/>
        </w:rPr>
        <w:t>ous-traitant</w:t>
      </w:r>
      <w:r w:rsidRPr="00903177">
        <w:t>.</w:t>
      </w:r>
    </w:p>
    <w:p w14:paraId="13A91E54" w14:textId="7BDFB0CB" w:rsidR="00FF26B8" w:rsidRDefault="00FF26B8" w:rsidP="00903177">
      <w:r>
        <w:br w:type="page"/>
      </w:r>
    </w:p>
    <w:p w14:paraId="3050A2B7" w14:textId="59921DD3" w:rsidR="00F94E44" w:rsidRDefault="00F94E44" w:rsidP="00F94E44">
      <w:pPr>
        <w:pStyle w:val="Titre5"/>
      </w:pPr>
      <w:bookmarkStart w:id="39" w:name="_Toc116549953"/>
      <w:bookmarkStart w:id="40" w:name="_Toc116560507"/>
      <w:bookmarkStart w:id="41" w:name="_Toc116560655"/>
      <w:bookmarkStart w:id="42" w:name="_Toc124777471"/>
      <w:r w:rsidRPr="00913BC4">
        <w:t xml:space="preserve">ANNEXE </w:t>
      </w:r>
      <w:r>
        <w:t>1</w:t>
      </w:r>
      <w:r w:rsidR="00D300CF">
        <w:t xml:space="preserve"> </w:t>
      </w:r>
      <w:r w:rsidRPr="00913BC4">
        <w:t>: Mesures de sécurité</w:t>
      </w:r>
      <w:r>
        <w:t xml:space="preserve"> – Liste complète des mesures techniques et organisationnelles</w:t>
      </w:r>
    </w:p>
    <w:tbl>
      <w:tblPr>
        <w:tblStyle w:val="TableauGrille4-Accentuation1"/>
        <w:tblW w:w="5000" w:type="pct"/>
        <w:tblLayout w:type="fixed"/>
        <w:tblLook w:val="04A0" w:firstRow="1" w:lastRow="0" w:firstColumn="1" w:lastColumn="0" w:noHBand="0" w:noVBand="1"/>
      </w:tblPr>
      <w:tblGrid>
        <w:gridCol w:w="683"/>
        <w:gridCol w:w="8095"/>
      </w:tblGrid>
      <w:tr w:rsidR="00F94E44" w:rsidRPr="00CE4136" w14:paraId="34F92830" w14:textId="77777777" w:rsidTr="00D0157F">
        <w:trPr>
          <w:cnfStyle w:val="100000000000" w:firstRow="1" w:lastRow="0" w:firstColumn="0" w:lastColumn="0" w:oddVBand="0" w:evenVBand="0" w:oddHBand="0" w:evenHBand="0" w:firstRowFirstColumn="0" w:firstRowLastColumn="0" w:lastRowFirstColumn="0" w:lastRowLastColumn="0"/>
          <w:trHeight w:val="352"/>
          <w:tblHeader/>
        </w:trPr>
        <w:tc>
          <w:tcPr>
            <w:cnfStyle w:val="001000000100" w:firstRow="0" w:lastRow="0" w:firstColumn="1" w:lastColumn="0" w:oddVBand="0" w:evenVBand="0" w:oddHBand="0" w:evenHBand="0" w:firstRowFirstColumn="1" w:firstRowLastColumn="0" w:lastRowFirstColumn="0" w:lastRowLastColumn="0"/>
            <w:tcW w:w="704" w:type="dxa"/>
          </w:tcPr>
          <w:p w14:paraId="207F0F3D" w14:textId="77777777" w:rsidR="00F94E44" w:rsidRPr="009A6FFC" w:rsidRDefault="00F94E44" w:rsidP="00D0157F">
            <w:pPr>
              <w:spacing w:line="264" w:lineRule="auto"/>
              <w:rPr>
                <w:b w:val="0"/>
              </w:rPr>
            </w:pPr>
            <w:r w:rsidRPr="00D853B6">
              <w:t>N°</w:t>
            </w:r>
          </w:p>
        </w:tc>
        <w:tc>
          <w:tcPr>
            <w:tcW w:w="8457" w:type="dxa"/>
          </w:tcPr>
          <w:p w14:paraId="457858F2" w14:textId="77777777" w:rsidR="00F94E44" w:rsidRPr="009A6FFC" w:rsidRDefault="00F94E44" w:rsidP="00D0157F">
            <w:pPr>
              <w:spacing w:line="264" w:lineRule="auto"/>
              <w:cnfStyle w:val="100000000000" w:firstRow="1" w:lastRow="0" w:firstColumn="0" w:lastColumn="0" w:oddVBand="0" w:evenVBand="0" w:oddHBand="0" w:evenHBand="0" w:firstRowFirstColumn="0" w:firstRowLastColumn="0" w:lastRowFirstColumn="0" w:lastRowLastColumn="0"/>
              <w:rPr>
                <w:b w:val="0"/>
              </w:rPr>
            </w:pPr>
            <w:r w:rsidRPr="00D853B6">
              <w:t xml:space="preserve">Mesures techniques et organisationnelles de sécurité mises en œuvre par le sous-traitant </w:t>
            </w:r>
          </w:p>
        </w:tc>
      </w:tr>
      <w:tr w:rsidR="00F94E44" w:rsidRPr="00CE4136" w14:paraId="1D718241"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55877EF8" w14:textId="77777777" w:rsidR="00F94E44" w:rsidRPr="00CE4136" w:rsidRDefault="00F94E44" w:rsidP="00D0157F">
            <w:pPr>
              <w:numPr>
                <w:ilvl w:val="0"/>
                <w:numId w:val="31"/>
              </w:numPr>
              <w:spacing w:line="264" w:lineRule="auto"/>
            </w:pPr>
          </w:p>
        </w:tc>
        <w:tc>
          <w:tcPr>
            <w:tcW w:w="8457" w:type="dxa"/>
          </w:tcPr>
          <w:p w14:paraId="4A1EDF83"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Information et sensibilisation des personnes manipulant les données</w:t>
            </w:r>
          </w:p>
        </w:tc>
      </w:tr>
      <w:tr w:rsidR="00F94E44" w:rsidRPr="00CE4136" w14:paraId="19089E18"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269EAD0A" w14:textId="77777777" w:rsidR="00F94E44" w:rsidRPr="00CE4136" w:rsidRDefault="00F94E44" w:rsidP="00D0157F">
            <w:pPr>
              <w:numPr>
                <w:ilvl w:val="0"/>
                <w:numId w:val="31"/>
              </w:numPr>
              <w:spacing w:line="264" w:lineRule="auto"/>
            </w:pPr>
          </w:p>
        </w:tc>
        <w:tc>
          <w:tcPr>
            <w:tcW w:w="8457" w:type="dxa"/>
          </w:tcPr>
          <w:p w14:paraId="30611FAB"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Charte informatique ayant force contraignante</w:t>
            </w:r>
          </w:p>
        </w:tc>
      </w:tr>
      <w:tr w:rsidR="00F94E44" w:rsidRPr="00CE4136" w14:paraId="1EEA08F1"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7AA5B051" w14:textId="77777777" w:rsidR="00F94E44" w:rsidRPr="00CE4136" w:rsidRDefault="00F94E44" w:rsidP="00D0157F">
            <w:pPr>
              <w:numPr>
                <w:ilvl w:val="0"/>
                <w:numId w:val="31"/>
              </w:numPr>
              <w:spacing w:line="264" w:lineRule="auto"/>
            </w:pPr>
          </w:p>
        </w:tc>
        <w:tc>
          <w:tcPr>
            <w:tcW w:w="8457" w:type="dxa"/>
          </w:tcPr>
          <w:p w14:paraId="416A1D12"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Identifiant (login) unique pour chaque utilisateur</w:t>
            </w:r>
          </w:p>
        </w:tc>
      </w:tr>
      <w:tr w:rsidR="00F94E44" w:rsidRPr="00CE4136" w14:paraId="58EA6CD6"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1365D162" w14:textId="77777777" w:rsidR="00F94E44" w:rsidRPr="00CE4136" w:rsidRDefault="00F94E44" w:rsidP="00D0157F">
            <w:pPr>
              <w:numPr>
                <w:ilvl w:val="0"/>
                <w:numId w:val="31"/>
              </w:numPr>
              <w:spacing w:line="264" w:lineRule="auto"/>
            </w:pPr>
          </w:p>
        </w:tc>
        <w:tc>
          <w:tcPr>
            <w:tcW w:w="8457" w:type="dxa"/>
          </w:tcPr>
          <w:p w14:paraId="441E492F"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 xml:space="preserve">Politique de mot de passe utilisateur </w:t>
            </w:r>
          </w:p>
        </w:tc>
      </w:tr>
      <w:tr w:rsidR="00F94E44" w:rsidRPr="00CE4136" w14:paraId="79FE5513"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345E22A3" w14:textId="77777777" w:rsidR="00F94E44" w:rsidRPr="00CE4136" w:rsidRDefault="00F94E44" w:rsidP="00D0157F">
            <w:pPr>
              <w:numPr>
                <w:ilvl w:val="0"/>
                <w:numId w:val="31"/>
              </w:numPr>
              <w:spacing w:line="264" w:lineRule="auto"/>
            </w:pPr>
          </w:p>
        </w:tc>
        <w:tc>
          <w:tcPr>
            <w:tcW w:w="8457" w:type="dxa"/>
          </w:tcPr>
          <w:p w14:paraId="1A639957"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Profils d’habilitation stricts</w:t>
            </w:r>
          </w:p>
        </w:tc>
      </w:tr>
      <w:tr w:rsidR="00F94E44" w:rsidRPr="00CE4136" w14:paraId="0F8685DE"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2D12BC21" w14:textId="77777777" w:rsidR="00F94E44" w:rsidRPr="00CE4136" w:rsidRDefault="00F94E44" w:rsidP="00D0157F">
            <w:pPr>
              <w:numPr>
                <w:ilvl w:val="0"/>
                <w:numId w:val="31"/>
              </w:numPr>
              <w:spacing w:line="264" w:lineRule="auto"/>
            </w:pPr>
          </w:p>
        </w:tc>
        <w:tc>
          <w:tcPr>
            <w:tcW w:w="8457" w:type="dxa"/>
          </w:tcPr>
          <w:p w14:paraId="42C80C23"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Suppression des permissions d’accès obsolètes</w:t>
            </w:r>
          </w:p>
        </w:tc>
      </w:tr>
      <w:tr w:rsidR="00F94E44" w:rsidRPr="00CE4136" w14:paraId="61C2D136"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36CA3F62" w14:textId="77777777" w:rsidR="00F94E44" w:rsidRPr="00CE4136" w:rsidRDefault="00F94E44" w:rsidP="00D0157F">
            <w:pPr>
              <w:numPr>
                <w:ilvl w:val="0"/>
                <w:numId w:val="31"/>
              </w:numPr>
              <w:spacing w:line="264" w:lineRule="auto"/>
            </w:pPr>
          </w:p>
        </w:tc>
        <w:tc>
          <w:tcPr>
            <w:tcW w:w="8457" w:type="dxa"/>
          </w:tcPr>
          <w:p w14:paraId="07EE731D"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Revue annuelle des habilitations</w:t>
            </w:r>
          </w:p>
        </w:tc>
      </w:tr>
      <w:tr w:rsidR="00F94E44" w:rsidRPr="00CE4136" w14:paraId="34272DCB"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09E0EEDE" w14:textId="77777777" w:rsidR="00F94E44" w:rsidRPr="00CE4136" w:rsidRDefault="00F94E44" w:rsidP="00D0157F">
            <w:pPr>
              <w:numPr>
                <w:ilvl w:val="0"/>
                <w:numId w:val="31"/>
              </w:numPr>
              <w:spacing w:line="264" w:lineRule="auto"/>
            </w:pPr>
          </w:p>
        </w:tc>
        <w:tc>
          <w:tcPr>
            <w:tcW w:w="8457" w:type="dxa"/>
          </w:tcPr>
          <w:p w14:paraId="153883DB"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Système de journalisation</w:t>
            </w:r>
          </w:p>
        </w:tc>
      </w:tr>
      <w:tr w:rsidR="00F94E44" w:rsidRPr="00CE4136" w14:paraId="7DE90FD4"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5E14984A" w14:textId="77777777" w:rsidR="00F94E44" w:rsidRPr="00CE4136" w:rsidRDefault="00F94E44" w:rsidP="00D0157F">
            <w:pPr>
              <w:numPr>
                <w:ilvl w:val="0"/>
                <w:numId w:val="31"/>
              </w:numPr>
              <w:spacing w:line="264" w:lineRule="auto"/>
            </w:pPr>
          </w:p>
        </w:tc>
        <w:tc>
          <w:tcPr>
            <w:tcW w:w="8457" w:type="dxa"/>
          </w:tcPr>
          <w:p w14:paraId="57233D07"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 xml:space="preserve">Procédures pour les notifications de violation de données à caractère personnel </w:t>
            </w:r>
          </w:p>
        </w:tc>
      </w:tr>
      <w:tr w:rsidR="00F94E44" w:rsidRPr="00CE4136" w14:paraId="394EF9CE"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7111337F" w14:textId="77777777" w:rsidR="00F94E44" w:rsidRPr="00CE4136" w:rsidRDefault="00F94E44" w:rsidP="00D0157F">
            <w:pPr>
              <w:numPr>
                <w:ilvl w:val="0"/>
                <w:numId w:val="31"/>
              </w:numPr>
              <w:spacing w:line="264" w:lineRule="auto"/>
            </w:pPr>
          </w:p>
        </w:tc>
        <w:tc>
          <w:tcPr>
            <w:tcW w:w="8457" w:type="dxa"/>
          </w:tcPr>
          <w:p w14:paraId="3BF1762A"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Procédure de verrouillage automatique de session</w:t>
            </w:r>
          </w:p>
        </w:tc>
      </w:tr>
      <w:tr w:rsidR="00F94E44" w:rsidRPr="00CE4136" w14:paraId="4FC7F9F2"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25D237CB" w14:textId="77777777" w:rsidR="00F94E44" w:rsidRPr="00CE4136" w:rsidRDefault="00F94E44" w:rsidP="00D0157F">
            <w:pPr>
              <w:numPr>
                <w:ilvl w:val="0"/>
                <w:numId w:val="31"/>
              </w:numPr>
              <w:spacing w:line="264" w:lineRule="auto"/>
            </w:pPr>
          </w:p>
        </w:tc>
        <w:tc>
          <w:tcPr>
            <w:tcW w:w="8457" w:type="dxa"/>
          </w:tcPr>
          <w:p w14:paraId="0CB32610"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Antivirus régulièrement mis à jour</w:t>
            </w:r>
          </w:p>
        </w:tc>
      </w:tr>
      <w:tr w:rsidR="00F94E44" w:rsidRPr="00CE4136" w14:paraId="60FE9288"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45CC935A" w14:textId="77777777" w:rsidR="00F94E44" w:rsidRPr="00CE4136" w:rsidRDefault="00F94E44" w:rsidP="00D0157F">
            <w:pPr>
              <w:numPr>
                <w:ilvl w:val="0"/>
                <w:numId w:val="31"/>
              </w:numPr>
              <w:spacing w:line="264" w:lineRule="auto"/>
            </w:pPr>
          </w:p>
        </w:tc>
        <w:tc>
          <w:tcPr>
            <w:tcW w:w="8457" w:type="dxa"/>
          </w:tcPr>
          <w:p w14:paraId="543DC6C0"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 xml:space="preserve"> « Pare-feu » (firewall) logiciel </w:t>
            </w:r>
          </w:p>
        </w:tc>
      </w:tr>
      <w:tr w:rsidR="00F94E44" w:rsidRPr="00CE4136" w14:paraId="3AE5A4EF"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214862FE" w14:textId="77777777" w:rsidR="00F94E44" w:rsidRPr="00CE4136" w:rsidRDefault="00F94E44" w:rsidP="00D0157F">
            <w:pPr>
              <w:numPr>
                <w:ilvl w:val="0"/>
                <w:numId w:val="31"/>
              </w:numPr>
              <w:spacing w:line="264" w:lineRule="auto"/>
            </w:pPr>
          </w:p>
        </w:tc>
        <w:tc>
          <w:tcPr>
            <w:tcW w:w="8457" w:type="dxa"/>
          </w:tcPr>
          <w:p w14:paraId="710A8037"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Sauvegardes ou synchronisations régulières des données</w:t>
            </w:r>
          </w:p>
        </w:tc>
      </w:tr>
      <w:tr w:rsidR="00F94E44" w:rsidRPr="00CE4136" w14:paraId="7312E9F7"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16F52E7B" w14:textId="77777777" w:rsidR="00F94E44" w:rsidRPr="00CE4136" w:rsidRDefault="00F94E44" w:rsidP="00D0157F">
            <w:pPr>
              <w:numPr>
                <w:ilvl w:val="0"/>
                <w:numId w:val="31"/>
              </w:numPr>
              <w:spacing w:line="264" w:lineRule="auto"/>
            </w:pPr>
          </w:p>
        </w:tc>
        <w:tc>
          <w:tcPr>
            <w:tcW w:w="8457" w:type="dxa"/>
          </w:tcPr>
          <w:p w14:paraId="5704ED5D"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Limitation des flux réseau au strict nécessaire</w:t>
            </w:r>
          </w:p>
        </w:tc>
      </w:tr>
      <w:tr w:rsidR="00F94E44" w:rsidRPr="00CE4136" w14:paraId="63AF5C98"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37A69920" w14:textId="77777777" w:rsidR="00F94E44" w:rsidRPr="00CE4136" w:rsidRDefault="00F94E44" w:rsidP="00D0157F">
            <w:pPr>
              <w:numPr>
                <w:ilvl w:val="0"/>
                <w:numId w:val="31"/>
              </w:numPr>
              <w:spacing w:line="264" w:lineRule="auto"/>
            </w:pPr>
          </w:p>
        </w:tc>
        <w:tc>
          <w:tcPr>
            <w:tcW w:w="8457" w:type="dxa"/>
          </w:tcPr>
          <w:p w14:paraId="0D4D25CA"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Limitation de l’accès aux outils et interfaces d’administration aux seules personnes habilitées</w:t>
            </w:r>
          </w:p>
        </w:tc>
      </w:tr>
      <w:tr w:rsidR="00F94E44" w:rsidRPr="00CE4136" w14:paraId="1BDEB903"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5980257C" w14:textId="77777777" w:rsidR="00F94E44" w:rsidRPr="00CE4136" w:rsidRDefault="00F94E44" w:rsidP="00D0157F">
            <w:pPr>
              <w:numPr>
                <w:ilvl w:val="0"/>
                <w:numId w:val="31"/>
              </w:numPr>
              <w:spacing w:line="264" w:lineRule="auto"/>
            </w:pPr>
          </w:p>
        </w:tc>
        <w:tc>
          <w:tcPr>
            <w:tcW w:w="8457" w:type="dxa"/>
          </w:tcPr>
          <w:p w14:paraId="242ADFF6"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Installation sans délai des mises à jour critiques</w:t>
            </w:r>
          </w:p>
        </w:tc>
      </w:tr>
      <w:tr w:rsidR="00F94E44" w:rsidRPr="00CE4136" w14:paraId="23EA4365"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4A6C56FF" w14:textId="77777777" w:rsidR="00F94E44" w:rsidRPr="00CE4136" w:rsidRDefault="00F94E44" w:rsidP="00D0157F">
            <w:pPr>
              <w:numPr>
                <w:ilvl w:val="0"/>
                <w:numId w:val="31"/>
              </w:numPr>
              <w:spacing w:line="264" w:lineRule="auto"/>
            </w:pPr>
          </w:p>
        </w:tc>
        <w:tc>
          <w:tcPr>
            <w:tcW w:w="8457" w:type="dxa"/>
          </w:tcPr>
          <w:p w14:paraId="3952433D"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Disponibilité des données assurée</w:t>
            </w:r>
          </w:p>
        </w:tc>
      </w:tr>
      <w:tr w:rsidR="00F94E44" w:rsidRPr="00CE4136" w14:paraId="241B451A"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6D283110" w14:textId="77777777" w:rsidR="00F94E44" w:rsidRPr="00CE4136" w:rsidRDefault="00F94E44" w:rsidP="00D0157F">
            <w:pPr>
              <w:numPr>
                <w:ilvl w:val="0"/>
                <w:numId w:val="31"/>
              </w:numPr>
              <w:spacing w:line="264" w:lineRule="auto"/>
            </w:pPr>
          </w:p>
        </w:tc>
        <w:tc>
          <w:tcPr>
            <w:tcW w:w="8457" w:type="dxa"/>
          </w:tcPr>
          <w:p w14:paraId="39EF1592"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Utilisation du protocole TLS</w:t>
            </w:r>
          </w:p>
        </w:tc>
      </w:tr>
      <w:tr w:rsidR="00F94E44" w:rsidRPr="00CE4136" w14:paraId="4651915B"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4536BFBA" w14:textId="77777777" w:rsidR="00F94E44" w:rsidRPr="00CE4136" w:rsidRDefault="00F94E44" w:rsidP="00D0157F">
            <w:pPr>
              <w:numPr>
                <w:ilvl w:val="0"/>
                <w:numId w:val="31"/>
              </w:numPr>
              <w:spacing w:line="264" w:lineRule="auto"/>
            </w:pPr>
          </w:p>
        </w:tc>
        <w:tc>
          <w:tcPr>
            <w:tcW w:w="8457" w:type="dxa"/>
          </w:tcPr>
          <w:p w14:paraId="60660EC5"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 xml:space="preserve">Stockage des supports de sauvegarde dans un endroit sûr </w:t>
            </w:r>
          </w:p>
        </w:tc>
      </w:tr>
      <w:tr w:rsidR="00F94E44" w:rsidRPr="00CE4136" w14:paraId="4C66A243"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42421837" w14:textId="77777777" w:rsidR="00F94E44" w:rsidRPr="00CE4136" w:rsidRDefault="00F94E44" w:rsidP="00D0157F">
            <w:pPr>
              <w:numPr>
                <w:ilvl w:val="0"/>
                <w:numId w:val="31"/>
              </w:numPr>
              <w:spacing w:line="264" w:lineRule="auto"/>
            </w:pPr>
          </w:p>
        </w:tc>
        <w:tc>
          <w:tcPr>
            <w:tcW w:w="8457" w:type="dxa"/>
          </w:tcPr>
          <w:p w14:paraId="7CA7CCBE"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Moyens de sécurité pour le convoyage des sauvegardes</w:t>
            </w:r>
          </w:p>
        </w:tc>
      </w:tr>
      <w:tr w:rsidR="00F94E44" w:rsidRPr="00CE4136" w14:paraId="5BB662E7"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186BCD51" w14:textId="77777777" w:rsidR="00F94E44" w:rsidRPr="00CE4136" w:rsidRDefault="00F94E44" w:rsidP="00D0157F">
            <w:pPr>
              <w:numPr>
                <w:ilvl w:val="0"/>
                <w:numId w:val="31"/>
              </w:numPr>
              <w:spacing w:line="264" w:lineRule="auto"/>
            </w:pPr>
          </w:p>
        </w:tc>
        <w:tc>
          <w:tcPr>
            <w:tcW w:w="8457" w:type="dxa"/>
          </w:tcPr>
          <w:p w14:paraId="7AB06241"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Test</w:t>
            </w:r>
            <w:r>
              <w:t>s</w:t>
            </w:r>
            <w:r w:rsidRPr="00CE4136">
              <w:t xml:space="preserve"> réguli</w:t>
            </w:r>
            <w:r>
              <w:t xml:space="preserve">ers de </w:t>
            </w:r>
            <w:r w:rsidRPr="00CE4136">
              <w:t>la continuité d'activité</w:t>
            </w:r>
          </w:p>
        </w:tc>
      </w:tr>
      <w:tr w:rsidR="00F94E44" w:rsidRPr="00CE4136" w14:paraId="190002BC"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7EFD2B87" w14:textId="77777777" w:rsidR="00F94E44" w:rsidRPr="00CE4136" w:rsidRDefault="00F94E44" w:rsidP="00D0157F">
            <w:pPr>
              <w:numPr>
                <w:ilvl w:val="0"/>
                <w:numId w:val="31"/>
              </w:numPr>
              <w:spacing w:line="264" w:lineRule="auto"/>
            </w:pPr>
          </w:p>
        </w:tc>
        <w:tc>
          <w:tcPr>
            <w:tcW w:w="8457" w:type="dxa"/>
          </w:tcPr>
          <w:p w14:paraId="517BE4A9"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 xml:space="preserve">Mise en œuvre des modalités d’accès spécifiques </w:t>
            </w:r>
            <w:r>
              <w:t>aux</w:t>
            </w:r>
            <w:r w:rsidRPr="00CE4136">
              <w:t xml:space="preserve"> données archivées</w:t>
            </w:r>
          </w:p>
        </w:tc>
      </w:tr>
      <w:tr w:rsidR="00F94E44" w:rsidRPr="00CE4136" w14:paraId="6A8E65D3"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3075A9E2" w14:textId="77777777" w:rsidR="00F94E44" w:rsidRPr="00CE4136" w:rsidRDefault="00F94E44" w:rsidP="00D0157F">
            <w:pPr>
              <w:numPr>
                <w:ilvl w:val="0"/>
                <w:numId w:val="31"/>
              </w:numPr>
              <w:spacing w:line="264" w:lineRule="auto"/>
            </w:pPr>
          </w:p>
        </w:tc>
        <w:tc>
          <w:tcPr>
            <w:tcW w:w="8457" w:type="dxa"/>
          </w:tcPr>
          <w:p w14:paraId="2D0316CC"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Destruction des archives obsolètes de manière sécurisée</w:t>
            </w:r>
          </w:p>
        </w:tc>
      </w:tr>
      <w:tr w:rsidR="00F94E44" w:rsidRPr="00CE4136" w14:paraId="2F9EEA58"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73E5480F" w14:textId="77777777" w:rsidR="00F94E44" w:rsidRPr="00CE4136" w:rsidRDefault="00F94E44" w:rsidP="00D0157F">
            <w:pPr>
              <w:numPr>
                <w:ilvl w:val="0"/>
                <w:numId w:val="31"/>
              </w:numPr>
              <w:spacing w:line="264" w:lineRule="auto"/>
            </w:pPr>
          </w:p>
        </w:tc>
        <w:tc>
          <w:tcPr>
            <w:tcW w:w="8457" w:type="dxa"/>
          </w:tcPr>
          <w:p w14:paraId="3E0A63AE"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Enregistrement des interventions de maintenance dans une main courante</w:t>
            </w:r>
          </w:p>
        </w:tc>
      </w:tr>
      <w:tr w:rsidR="00F94E44" w:rsidRPr="00CE4136" w14:paraId="0E3328F7"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7E910D87" w14:textId="77777777" w:rsidR="00F94E44" w:rsidRPr="00CE4136" w:rsidRDefault="00F94E44" w:rsidP="00D0157F">
            <w:pPr>
              <w:numPr>
                <w:ilvl w:val="0"/>
                <w:numId w:val="31"/>
              </w:numPr>
              <w:spacing w:line="264" w:lineRule="auto"/>
            </w:pPr>
          </w:p>
        </w:tc>
        <w:tc>
          <w:tcPr>
            <w:tcW w:w="8457" w:type="dxa"/>
          </w:tcPr>
          <w:p w14:paraId="1DC0F2E6"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Encadrement des interventions par des tiers</w:t>
            </w:r>
          </w:p>
        </w:tc>
      </w:tr>
      <w:tr w:rsidR="00F94E44" w:rsidRPr="00CE4136" w14:paraId="287E3AB2"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5BB7432D" w14:textId="77777777" w:rsidR="00F94E44" w:rsidRPr="00CE4136" w:rsidRDefault="00F94E44" w:rsidP="00D0157F">
            <w:pPr>
              <w:numPr>
                <w:ilvl w:val="0"/>
                <w:numId w:val="31"/>
              </w:numPr>
              <w:spacing w:line="264" w:lineRule="auto"/>
            </w:pPr>
          </w:p>
        </w:tc>
        <w:tc>
          <w:tcPr>
            <w:tcW w:w="8457" w:type="dxa"/>
          </w:tcPr>
          <w:p w14:paraId="2098FF13"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Effacement des données de tout matériel avant sa mise au rebut</w:t>
            </w:r>
          </w:p>
        </w:tc>
      </w:tr>
      <w:tr w:rsidR="00F94E44" w:rsidRPr="00CE4136" w14:paraId="409E3F1D"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0D9E7A63" w14:textId="77777777" w:rsidR="00F94E44" w:rsidRPr="00CE4136" w:rsidRDefault="00F94E44" w:rsidP="00D0157F">
            <w:pPr>
              <w:numPr>
                <w:ilvl w:val="0"/>
                <w:numId w:val="31"/>
              </w:numPr>
              <w:spacing w:line="264" w:lineRule="auto"/>
            </w:pPr>
          </w:p>
        </w:tc>
        <w:tc>
          <w:tcPr>
            <w:tcW w:w="8457" w:type="dxa"/>
          </w:tcPr>
          <w:p w14:paraId="13C9D287"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Alarmes anti-intrusion</w:t>
            </w:r>
          </w:p>
        </w:tc>
      </w:tr>
      <w:tr w:rsidR="00F94E44" w:rsidRPr="00CE4136" w14:paraId="2946D00B"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11E80C9C" w14:textId="77777777" w:rsidR="00F94E44" w:rsidRPr="00CE4136" w:rsidRDefault="00F94E44" w:rsidP="00D0157F">
            <w:pPr>
              <w:numPr>
                <w:ilvl w:val="0"/>
                <w:numId w:val="31"/>
              </w:numPr>
              <w:spacing w:line="264" w:lineRule="auto"/>
            </w:pPr>
          </w:p>
        </w:tc>
        <w:tc>
          <w:tcPr>
            <w:tcW w:w="8457" w:type="dxa"/>
          </w:tcPr>
          <w:p w14:paraId="0E3884AE"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Paramétrages respectueux de la vie privée aux utilisateurs finaux</w:t>
            </w:r>
          </w:p>
        </w:tc>
      </w:tr>
      <w:tr w:rsidR="00F94E44" w:rsidRPr="00CE4136" w14:paraId="316DAAD4"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1CA7FEC1" w14:textId="77777777" w:rsidR="00F94E44" w:rsidRPr="00CE4136" w:rsidRDefault="00F94E44" w:rsidP="00D0157F">
            <w:pPr>
              <w:numPr>
                <w:ilvl w:val="0"/>
                <w:numId w:val="31"/>
              </w:numPr>
              <w:spacing w:line="264" w:lineRule="auto"/>
            </w:pPr>
          </w:p>
        </w:tc>
        <w:tc>
          <w:tcPr>
            <w:tcW w:w="8457" w:type="dxa"/>
          </w:tcPr>
          <w:p w14:paraId="73E4F3E6"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 xml:space="preserve">Tests sur des données fictives ou </w:t>
            </w:r>
            <w:proofErr w:type="spellStart"/>
            <w:r w:rsidRPr="00CE4136">
              <w:t>anonymisées</w:t>
            </w:r>
            <w:proofErr w:type="spellEnd"/>
          </w:p>
        </w:tc>
      </w:tr>
      <w:tr w:rsidR="00F94E44" w:rsidRPr="00CE4136" w14:paraId="5D3A9958"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573F4C9F" w14:textId="77777777" w:rsidR="00F94E44" w:rsidRPr="00CE4136" w:rsidRDefault="00F94E44" w:rsidP="00D0157F">
            <w:pPr>
              <w:numPr>
                <w:ilvl w:val="0"/>
                <w:numId w:val="31"/>
              </w:numPr>
              <w:spacing w:line="264" w:lineRule="auto"/>
            </w:pPr>
          </w:p>
        </w:tc>
        <w:tc>
          <w:tcPr>
            <w:tcW w:w="8457" w:type="dxa"/>
          </w:tcPr>
          <w:p w14:paraId="326B6626" w14:textId="77777777" w:rsidR="00F94E44" w:rsidRPr="009A6FFC" w:rsidRDefault="00F94E44" w:rsidP="00D0157F">
            <w:pPr>
              <w:cnfStyle w:val="000000010000" w:firstRow="0" w:lastRow="0" w:firstColumn="0" w:lastColumn="0" w:oddVBand="0" w:evenVBand="0" w:oddHBand="0" w:evenHBand="1" w:firstRowFirstColumn="0" w:firstRowLastColumn="0" w:lastRowFirstColumn="0" w:lastRowLastColumn="0"/>
              <w:rPr>
                <w:highlight w:val="yellow"/>
              </w:rPr>
            </w:pPr>
            <w:r w:rsidRPr="009A6FFC">
              <w:rPr>
                <w:highlight w:val="yellow"/>
              </w:rPr>
              <w:t>[à spécifier, compléter ou supprimer en fonction des mesures de sécurité mises en œuvre]</w:t>
            </w:r>
          </w:p>
        </w:tc>
      </w:tr>
    </w:tbl>
    <w:p w14:paraId="16E8D0B5" w14:textId="77777777" w:rsidR="00BB0D7B" w:rsidRDefault="00BB0D7B" w:rsidP="00FF26B8">
      <w:pPr>
        <w:pStyle w:val="Titre5"/>
      </w:pPr>
    </w:p>
    <w:p w14:paraId="37F5C898" w14:textId="77777777" w:rsidR="00BB0D7B" w:rsidRDefault="00BB0D7B" w:rsidP="00FF26B8">
      <w:pPr>
        <w:pStyle w:val="Titre5"/>
      </w:pPr>
    </w:p>
    <w:p w14:paraId="74DA026C" w14:textId="77777777" w:rsidR="00BB0D7B" w:rsidRDefault="00BB0D7B" w:rsidP="00FF26B8">
      <w:pPr>
        <w:pStyle w:val="Titre5"/>
      </w:pPr>
    </w:p>
    <w:p w14:paraId="2A669A9E" w14:textId="0C733EB9" w:rsidR="00FF26B8" w:rsidRDefault="00FF26B8" w:rsidP="00FF26B8">
      <w:pPr>
        <w:pStyle w:val="Titre5"/>
      </w:pPr>
      <w:r w:rsidRPr="00913BC4">
        <w:t xml:space="preserve">ANNEXE </w:t>
      </w:r>
      <w:r w:rsidR="00F94E44">
        <w:t>2</w:t>
      </w:r>
      <w:r w:rsidRPr="00913BC4">
        <w:t xml:space="preserve"> : Liste des sous-traitants </w:t>
      </w:r>
      <w:r>
        <w:t xml:space="preserve">ultérieurs </w:t>
      </w:r>
      <w:bookmarkEnd w:id="39"/>
      <w:bookmarkEnd w:id="40"/>
      <w:bookmarkEnd w:id="41"/>
      <w:bookmarkEnd w:id="42"/>
    </w:p>
    <w:p w14:paraId="3C3A056A" w14:textId="77777777" w:rsidR="00BB0D7B" w:rsidRPr="00BB0D7B" w:rsidRDefault="00BB0D7B" w:rsidP="00BB0D7B"/>
    <w:tbl>
      <w:tblPr>
        <w:tblStyle w:val="TableauGrille4-Accentuation1"/>
        <w:tblW w:w="5000" w:type="pct"/>
        <w:tblLayout w:type="fixed"/>
        <w:tblLook w:val="04A0" w:firstRow="1" w:lastRow="0" w:firstColumn="1" w:lastColumn="0" w:noHBand="0" w:noVBand="1"/>
      </w:tblPr>
      <w:tblGrid>
        <w:gridCol w:w="517"/>
        <w:gridCol w:w="1746"/>
        <w:gridCol w:w="1843"/>
        <w:gridCol w:w="1572"/>
        <w:gridCol w:w="1263"/>
        <w:gridCol w:w="1837"/>
      </w:tblGrid>
      <w:tr w:rsidR="00FF26B8" w:rsidRPr="001C69F1" w14:paraId="18DE84E5" w14:textId="77777777" w:rsidTr="00DA5399">
        <w:trPr>
          <w:cnfStyle w:val="100000000000" w:firstRow="1" w:lastRow="0" w:firstColumn="0" w:lastColumn="0" w:oddVBand="0" w:evenVBand="0" w:oddHBand="0" w:evenHBand="0" w:firstRowFirstColumn="0" w:firstRowLastColumn="0" w:lastRowFirstColumn="0" w:lastRowLastColumn="0"/>
          <w:trHeight w:val="352"/>
        </w:trPr>
        <w:tc>
          <w:tcPr>
            <w:cnfStyle w:val="001000000100" w:firstRow="0" w:lastRow="0" w:firstColumn="1" w:lastColumn="0" w:oddVBand="0" w:evenVBand="0" w:oddHBand="0" w:evenHBand="0" w:firstRowFirstColumn="1" w:firstRowLastColumn="0" w:lastRowFirstColumn="0" w:lastRowLastColumn="0"/>
            <w:tcW w:w="517" w:type="dxa"/>
          </w:tcPr>
          <w:p w14:paraId="3D465B1E" w14:textId="77777777" w:rsidR="00FF26B8" w:rsidRPr="00913BC4" w:rsidRDefault="00FF26B8" w:rsidP="00DA5399">
            <w:pPr>
              <w:pStyle w:val="Default"/>
              <w:rPr>
                <w:rFonts w:asciiTheme="minorHAnsi" w:hAnsiTheme="minorHAnsi" w:cs="Times New Roman"/>
                <w:b w:val="0"/>
                <w:color w:val="auto"/>
                <w:sz w:val="22"/>
                <w:szCs w:val="22"/>
              </w:rPr>
            </w:pPr>
            <w:r w:rsidRPr="00913BC4">
              <w:rPr>
                <w:rFonts w:asciiTheme="minorHAnsi" w:hAnsiTheme="minorHAnsi" w:cs="Times New Roman"/>
                <w:b w:val="0"/>
                <w:color w:val="auto"/>
                <w:sz w:val="22"/>
                <w:szCs w:val="22"/>
              </w:rPr>
              <w:t>N°</w:t>
            </w:r>
          </w:p>
        </w:tc>
        <w:tc>
          <w:tcPr>
            <w:tcW w:w="1746" w:type="dxa"/>
          </w:tcPr>
          <w:p w14:paraId="4F225ED2" w14:textId="77777777" w:rsidR="00FF26B8" w:rsidRPr="00913BC4" w:rsidRDefault="00FF26B8" w:rsidP="00DA5399">
            <w:pPr>
              <w:pStyle w:val="Default"/>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b w:val="0"/>
                <w:color w:val="auto"/>
                <w:sz w:val="22"/>
                <w:szCs w:val="22"/>
              </w:rPr>
            </w:pPr>
            <w:r>
              <w:rPr>
                <w:rFonts w:asciiTheme="minorHAnsi" w:hAnsiTheme="minorHAnsi" w:cs="Times New Roman"/>
                <w:color w:val="auto"/>
                <w:sz w:val="22"/>
                <w:szCs w:val="22"/>
              </w:rPr>
              <w:t>SOUS TRAITANT ULTERIEUR</w:t>
            </w:r>
          </w:p>
        </w:tc>
        <w:tc>
          <w:tcPr>
            <w:tcW w:w="1843" w:type="dxa"/>
          </w:tcPr>
          <w:p w14:paraId="749C7EB8" w14:textId="77777777" w:rsidR="00FF26B8" w:rsidRPr="00913BC4" w:rsidRDefault="00FF26B8" w:rsidP="00DA5399">
            <w:pPr>
              <w:pStyle w:val="Default"/>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color w:val="auto"/>
                <w:sz w:val="22"/>
                <w:szCs w:val="22"/>
              </w:rPr>
            </w:pPr>
            <w:r>
              <w:rPr>
                <w:rFonts w:asciiTheme="minorHAnsi" w:hAnsiTheme="minorHAnsi" w:cs="Times New Roman"/>
                <w:color w:val="auto"/>
                <w:sz w:val="22"/>
                <w:szCs w:val="22"/>
              </w:rPr>
              <w:t>INTERLOCUTEUR</w:t>
            </w:r>
          </w:p>
        </w:tc>
        <w:tc>
          <w:tcPr>
            <w:tcW w:w="1572" w:type="dxa"/>
          </w:tcPr>
          <w:p w14:paraId="32B65048" w14:textId="77777777" w:rsidR="00FF26B8" w:rsidRPr="00913BC4" w:rsidRDefault="00FF26B8" w:rsidP="00DA5399">
            <w:pPr>
              <w:pStyle w:val="Default"/>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b w:val="0"/>
                <w:color w:val="auto"/>
                <w:sz w:val="22"/>
                <w:szCs w:val="22"/>
              </w:rPr>
            </w:pPr>
            <w:r w:rsidRPr="00913BC4">
              <w:rPr>
                <w:rFonts w:asciiTheme="minorHAnsi" w:hAnsiTheme="minorHAnsi" w:cs="Times New Roman"/>
                <w:color w:val="auto"/>
                <w:sz w:val="22"/>
                <w:szCs w:val="22"/>
              </w:rPr>
              <w:t>SERVICE SOUS-TRAITE</w:t>
            </w:r>
          </w:p>
        </w:tc>
        <w:tc>
          <w:tcPr>
            <w:tcW w:w="1263" w:type="dxa"/>
          </w:tcPr>
          <w:p w14:paraId="1732A251" w14:textId="77777777" w:rsidR="00FF26B8" w:rsidRPr="00913BC4" w:rsidRDefault="00FF26B8" w:rsidP="00DA5399">
            <w:pPr>
              <w:pStyle w:val="Default"/>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b w:val="0"/>
                <w:color w:val="auto"/>
                <w:sz w:val="22"/>
                <w:szCs w:val="22"/>
              </w:rPr>
            </w:pPr>
            <w:r>
              <w:rPr>
                <w:rFonts w:asciiTheme="minorHAnsi" w:hAnsiTheme="minorHAnsi" w:cs="Times New Roman"/>
                <w:color w:val="auto"/>
                <w:sz w:val="22"/>
                <w:szCs w:val="22"/>
              </w:rPr>
              <w:t>ADRESSE</w:t>
            </w:r>
          </w:p>
        </w:tc>
        <w:tc>
          <w:tcPr>
            <w:tcW w:w="1837" w:type="dxa"/>
          </w:tcPr>
          <w:p w14:paraId="0C89ADD5" w14:textId="77777777" w:rsidR="00FF26B8" w:rsidRDefault="00FF26B8" w:rsidP="00DA5399">
            <w:pPr>
              <w:pStyle w:val="Default"/>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color w:val="auto"/>
                <w:sz w:val="22"/>
                <w:szCs w:val="22"/>
              </w:rPr>
            </w:pPr>
            <w:r>
              <w:rPr>
                <w:rFonts w:asciiTheme="minorHAnsi" w:hAnsiTheme="minorHAnsi" w:cs="Times New Roman"/>
                <w:color w:val="auto"/>
                <w:sz w:val="22"/>
                <w:szCs w:val="22"/>
              </w:rPr>
              <w:t>GARANTIES DE SECURITE</w:t>
            </w:r>
          </w:p>
        </w:tc>
      </w:tr>
      <w:tr w:rsidR="00FF26B8" w:rsidRPr="001C69F1" w14:paraId="7E9A89E1" w14:textId="77777777" w:rsidTr="00DA5399">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517" w:type="dxa"/>
            <w:shd w:val="clear" w:color="auto" w:fill="auto"/>
          </w:tcPr>
          <w:p w14:paraId="2B9D07BB" w14:textId="77777777" w:rsidR="00FF26B8" w:rsidRPr="008B79A4" w:rsidRDefault="00FF26B8" w:rsidP="00FF26B8">
            <w:pPr>
              <w:pStyle w:val="Default"/>
              <w:numPr>
                <w:ilvl w:val="0"/>
                <w:numId w:val="30"/>
              </w:numPr>
              <w:tabs>
                <w:tab w:val="center" w:pos="938"/>
              </w:tabs>
              <w:jc w:val="center"/>
              <w:rPr>
                <w:rFonts w:asciiTheme="minorHAnsi" w:hAnsiTheme="minorHAnsi" w:cs="Times New Roman"/>
                <w:sz w:val="22"/>
                <w:szCs w:val="22"/>
              </w:rPr>
            </w:pPr>
          </w:p>
        </w:tc>
        <w:tc>
          <w:tcPr>
            <w:tcW w:w="1746" w:type="dxa"/>
          </w:tcPr>
          <w:p w14:paraId="423E4FCC" w14:textId="77777777" w:rsidR="00FF26B8" w:rsidRPr="008B79A4" w:rsidRDefault="00FF26B8" w:rsidP="00DA5399">
            <w:pPr>
              <w:pStyle w:val="Default"/>
              <w:tabs>
                <w:tab w:val="center" w:pos="938"/>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843" w:type="dxa"/>
          </w:tcPr>
          <w:p w14:paraId="6B882E28" w14:textId="77777777" w:rsidR="00FF26B8" w:rsidRPr="008B79A4" w:rsidRDefault="00FF26B8" w:rsidP="00DA5399">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572" w:type="dxa"/>
          </w:tcPr>
          <w:p w14:paraId="625FA7B2" w14:textId="77777777" w:rsidR="00FF26B8" w:rsidRPr="008B79A4" w:rsidRDefault="00FF26B8" w:rsidP="00DA5399">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263" w:type="dxa"/>
          </w:tcPr>
          <w:p w14:paraId="0AB1388D" w14:textId="77777777" w:rsidR="00FF26B8" w:rsidRPr="008B79A4" w:rsidRDefault="00FF26B8" w:rsidP="00DA5399">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837" w:type="dxa"/>
          </w:tcPr>
          <w:p w14:paraId="4BD32761" w14:textId="77777777" w:rsidR="00FF26B8" w:rsidRPr="008B79A4" w:rsidRDefault="00FF26B8" w:rsidP="00DA5399">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r>
      <w:tr w:rsidR="00FF26B8" w:rsidRPr="001C69F1" w14:paraId="51D4B32A" w14:textId="77777777" w:rsidTr="00DA5399">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517" w:type="dxa"/>
            <w:shd w:val="clear" w:color="auto" w:fill="auto"/>
          </w:tcPr>
          <w:p w14:paraId="09A86E2F" w14:textId="77777777" w:rsidR="00FF26B8" w:rsidRPr="008B79A4" w:rsidRDefault="00FF26B8" w:rsidP="00FF26B8">
            <w:pPr>
              <w:pStyle w:val="Default"/>
              <w:numPr>
                <w:ilvl w:val="0"/>
                <w:numId w:val="30"/>
              </w:numPr>
              <w:jc w:val="both"/>
              <w:rPr>
                <w:rFonts w:asciiTheme="minorHAnsi" w:hAnsiTheme="minorHAnsi" w:cs="Times New Roman"/>
                <w:sz w:val="22"/>
                <w:szCs w:val="22"/>
              </w:rPr>
            </w:pPr>
          </w:p>
        </w:tc>
        <w:tc>
          <w:tcPr>
            <w:tcW w:w="1746" w:type="dxa"/>
          </w:tcPr>
          <w:p w14:paraId="1D97B4DA" w14:textId="77777777" w:rsidR="00FF26B8" w:rsidRPr="008B79A4" w:rsidRDefault="00FF26B8" w:rsidP="00DA5399">
            <w:pPr>
              <w:pStyle w:val="Default"/>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843" w:type="dxa"/>
          </w:tcPr>
          <w:p w14:paraId="6001D660" w14:textId="77777777" w:rsidR="00FF26B8" w:rsidRPr="008B79A4" w:rsidRDefault="00FF26B8" w:rsidP="00DA5399">
            <w:pPr>
              <w:pStyle w:val="Default"/>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572" w:type="dxa"/>
          </w:tcPr>
          <w:p w14:paraId="418A1025" w14:textId="77777777" w:rsidR="00FF26B8" w:rsidRPr="008B79A4" w:rsidRDefault="00FF26B8" w:rsidP="00DA5399">
            <w:pPr>
              <w:pStyle w:val="Default"/>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263" w:type="dxa"/>
          </w:tcPr>
          <w:p w14:paraId="689A2B2A" w14:textId="77777777" w:rsidR="00FF26B8" w:rsidRPr="008B79A4" w:rsidRDefault="00FF26B8" w:rsidP="00DA5399">
            <w:pPr>
              <w:pStyle w:val="Default"/>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837" w:type="dxa"/>
          </w:tcPr>
          <w:p w14:paraId="7D76CE49" w14:textId="77777777" w:rsidR="00FF26B8" w:rsidRPr="008B79A4" w:rsidRDefault="00FF26B8" w:rsidP="00DA5399">
            <w:pPr>
              <w:pStyle w:val="Default"/>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r>
    </w:tbl>
    <w:p w14:paraId="08A35CDD" w14:textId="77777777" w:rsidR="00FF26B8" w:rsidRDefault="00FF26B8" w:rsidP="00FF26B8">
      <w:pPr>
        <w:sectPr w:rsidR="00FF26B8" w:rsidSect="00FF26B8">
          <w:footerReference w:type="default" r:id="rId12"/>
          <w:pgSz w:w="11907" w:h="16840" w:code="9"/>
          <w:pgMar w:top="1276" w:right="1418" w:bottom="1134" w:left="1701" w:header="567" w:footer="726" w:gutter="0"/>
          <w:cols w:space="708"/>
          <w:docGrid w:linePitch="299"/>
        </w:sectPr>
      </w:pPr>
    </w:p>
    <w:p w14:paraId="734FDA41" w14:textId="77777777" w:rsidR="0055509A" w:rsidRDefault="0055509A" w:rsidP="00BB0D7B">
      <w:pPr>
        <w:pStyle w:val="Listenumros2"/>
        <w:numPr>
          <w:ilvl w:val="0"/>
          <w:numId w:val="0"/>
        </w:numPr>
      </w:pPr>
    </w:p>
    <w:sectPr w:rsidR="0055509A" w:rsidSect="00EF0E3F">
      <w:pgSz w:w="11907" w:h="16840" w:code="9"/>
      <w:pgMar w:top="1276" w:right="1418" w:bottom="1134" w:left="1701" w:header="567" w:footer="726"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7FF13" w14:textId="77777777" w:rsidR="00032E6C" w:rsidRDefault="00032E6C">
      <w:r>
        <w:separator/>
      </w:r>
    </w:p>
  </w:endnote>
  <w:endnote w:type="continuationSeparator" w:id="0">
    <w:p w14:paraId="0712288A" w14:textId="77777777" w:rsidR="00032E6C" w:rsidRDefault="00032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7B7D7" w14:textId="1E6DCEEC" w:rsidR="00D352B5" w:rsidRPr="009B7F42" w:rsidRDefault="00301F1B" w:rsidP="009B7F42">
    <w:pPr>
      <w:pStyle w:val="Pieddepage"/>
    </w:pPr>
    <w:r>
      <w:t>Institut National de Recherches Archéologiques Préventives</w:t>
    </w:r>
    <w:r w:rsidR="00AD0343">
      <w:t xml:space="preserve"> </w:t>
    </w:r>
    <w:r w:rsidR="00F31888">
      <w:t>/ DPO</w:t>
    </w:r>
    <w:r w:rsidR="00D352B5" w:rsidRPr="004802B3">
      <w:tab/>
    </w:r>
    <w:r w:rsidR="00D352B5" w:rsidRPr="004802B3">
      <w:fldChar w:fldCharType="begin"/>
    </w:r>
    <w:r w:rsidR="00D352B5" w:rsidRPr="004802B3">
      <w:instrText xml:space="preserve"> PAGE  \* MERGEFORMAT </w:instrText>
    </w:r>
    <w:r w:rsidR="00D352B5" w:rsidRPr="004802B3">
      <w:fldChar w:fldCharType="separate"/>
    </w:r>
    <w:r w:rsidR="008B183E">
      <w:rPr>
        <w:noProof/>
      </w:rPr>
      <w:t>11</w:t>
    </w:r>
    <w:r w:rsidR="00D352B5" w:rsidRPr="004802B3">
      <w:fldChar w:fldCharType="end"/>
    </w:r>
    <w:r w:rsidR="00D352B5" w:rsidRPr="004802B3">
      <w:t xml:space="preserve"> - </w:t>
    </w:r>
    <w:fldSimple w:instr=" NUMPAGES  \* MERGEFORMAT ">
      <w:r w:rsidR="008B183E">
        <w:rPr>
          <w:noProof/>
        </w:rPr>
        <w:t>11</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E73D9" w14:textId="77777777" w:rsidR="00032E6C" w:rsidRPr="0002225A" w:rsidRDefault="00032E6C">
      <w:pPr>
        <w:rPr>
          <w:color w:val="000000" w:themeColor="text1"/>
        </w:rPr>
      </w:pPr>
      <w:r w:rsidRPr="0002225A">
        <w:rPr>
          <w:color w:val="000000" w:themeColor="text1"/>
        </w:rPr>
        <w:separator/>
      </w:r>
    </w:p>
  </w:footnote>
  <w:footnote w:type="continuationSeparator" w:id="0">
    <w:p w14:paraId="12C87C1D" w14:textId="77777777" w:rsidR="00032E6C" w:rsidRPr="00CA236D" w:rsidRDefault="00032E6C">
      <w:pPr>
        <w:rPr>
          <w:color w:val="004C99"/>
        </w:rPr>
      </w:pPr>
      <w:r w:rsidRPr="00CA236D">
        <w:rPr>
          <w:color w:val="004C99"/>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D3CECE2"/>
    <w:lvl w:ilvl="0">
      <w:start w:val="1"/>
      <w:numFmt w:val="decimal"/>
      <w:pStyle w:val="Listenumros2"/>
      <w:lvlText w:val="%1."/>
      <w:lvlJc w:val="left"/>
      <w:pPr>
        <w:tabs>
          <w:tab w:val="num" w:pos="643"/>
        </w:tabs>
        <w:ind w:left="643" w:hanging="360"/>
      </w:pPr>
    </w:lvl>
  </w:abstractNum>
  <w:abstractNum w:abstractNumId="1" w15:restartNumberingAfterBreak="0">
    <w:nsid w:val="FFFFFFFB"/>
    <w:multiLevelType w:val="multilevel"/>
    <w:tmpl w:val="E2CC351C"/>
    <w:lvl w:ilvl="0">
      <w:start w:val="1"/>
      <w:numFmt w:val="decimal"/>
      <w:pStyle w:val="Titre1"/>
      <w:lvlText w:val="%1."/>
      <w:lvlJc w:val="left"/>
      <w:pPr>
        <w:ind w:left="360" w:hanging="360"/>
      </w:pPr>
      <w:rPr>
        <w:rFonts w:hint="default"/>
      </w:rPr>
    </w:lvl>
    <w:lvl w:ilvl="1">
      <w:start w:val="1"/>
      <w:numFmt w:val="decimal"/>
      <w:pStyle w:val="Titre2"/>
      <w:lvlText w:val="%1.%2"/>
      <w:lvlJc w:val="left"/>
      <w:pPr>
        <w:tabs>
          <w:tab w:val="num" w:pos="144"/>
        </w:tabs>
        <w:ind w:left="144" w:firstLine="0"/>
      </w:pPr>
      <w:rPr>
        <w:rFonts w:hint="default"/>
      </w:rPr>
    </w:lvl>
    <w:lvl w:ilvl="2">
      <w:start w:val="1"/>
      <w:numFmt w:val="decimal"/>
      <w:pStyle w:val="Titre3"/>
      <w:lvlText w:val="%1.%2.%3"/>
      <w:lvlJc w:val="left"/>
      <w:pPr>
        <w:tabs>
          <w:tab w:val="num" w:pos="-140"/>
        </w:tabs>
        <w:ind w:left="-140" w:firstLine="0"/>
      </w:pPr>
      <w:rPr>
        <w:rFonts w:hint="default"/>
      </w:rPr>
    </w:lvl>
    <w:lvl w:ilvl="3">
      <w:start w:val="1"/>
      <w:numFmt w:val="decimal"/>
      <w:pStyle w:val="Titre4"/>
      <w:lvlText w:val="%1.%2.%3.%4"/>
      <w:lvlJc w:val="left"/>
      <w:pPr>
        <w:tabs>
          <w:tab w:val="num" w:pos="-140"/>
        </w:tabs>
        <w:ind w:left="-140" w:firstLine="0"/>
      </w:pPr>
      <w:rPr>
        <w:rFonts w:hint="default"/>
      </w:rPr>
    </w:lvl>
    <w:lvl w:ilvl="4">
      <w:start w:val="1"/>
      <w:numFmt w:val="decimal"/>
      <w:lvlText w:val="%1.%2.%3.%4.%5"/>
      <w:lvlJc w:val="left"/>
      <w:pPr>
        <w:tabs>
          <w:tab w:val="num" w:pos="-140"/>
        </w:tabs>
        <w:ind w:left="-140" w:firstLine="0"/>
      </w:pPr>
      <w:rPr>
        <w:rFonts w:hint="default"/>
      </w:rPr>
    </w:lvl>
    <w:lvl w:ilvl="5">
      <w:start w:val="1"/>
      <w:numFmt w:val="decimal"/>
      <w:lvlRestart w:val="0"/>
      <w:pStyle w:val="Titre6"/>
      <w:lvlText w:val="%6."/>
      <w:lvlJc w:val="left"/>
      <w:pPr>
        <w:tabs>
          <w:tab w:val="num" w:pos="217"/>
        </w:tabs>
        <w:ind w:left="-140" w:firstLine="0"/>
      </w:pPr>
      <w:rPr>
        <w:rFonts w:hint="default"/>
      </w:rPr>
    </w:lvl>
    <w:lvl w:ilvl="6">
      <w:start w:val="1"/>
      <w:numFmt w:val="decimal"/>
      <w:pStyle w:val="Titre7"/>
      <w:lvlText w:val="%6.%7"/>
      <w:lvlJc w:val="left"/>
      <w:pPr>
        <w:tabs>
          <w:tab w:val="num" w:pos="580"/>
        </w:tabs>
        <w:ind w:left="-140" w:firstLine="0"/>
      </w:pPr>
      <w:rPr>
        <w:rFonts w:hint="default"/>
      </w:rPr>
    </w:lvl>
    <w:lvl w:ilvl="7">
      <w:start w:val="1"/>
      <w:numFmt w:val="decimal"/>
      <w:pStyle w:val="Titre8"/>
      <w:lvlText w:val="%6.%7.%8"/>
      <w:lvlJc w:val="left"/>
      <w:pPr>
        <w:tabs>
          <w:tab w:val="num" w:pos="580"/>
        </w:tabs>
        <w:ind w:left="-140" w:firstLine="0"/>
      </w:pPr>
      <w:rPr>
        <w:rFonts w:hint="default"/>
      </w:rPr>
    </w:lvl>
    <w:lvl w:ilvl="8">
      <w:start w:val="1"/>
      <w:numFmt w:val="decimal"/>
      <w:pStyle w:val="Titre9"/>
      <w:lvlText w:val="%6.%7.%8.%9"/>
      <w:lvlJc w:val="left"/>
      <w:pPr>
        <w:tabs>
          <w:tab w:val="num" w:pos="937"/>
        </w:tabs>
        <w:ind w:left="-140" w:firstLine="0"/>
      </w:pPr>
      <w:rPr>
        <w:rFonts w:hint="default"/>
      </w:rPr>
    </w:lvl>
  </w:abstractNum>
  <w:abstractNum w:abstractNumId="2" w15:restartNumberingAfterBreak="0">
    <w:nsid w:val="034802C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 w15:restartNumberingAfterBreak="0">
    <w:nsid w:val="0733580B"/>
    <w:multiLevelType w:val="hybridMultilevel"/>
    <w:tmpl w:val="BCDA7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D44E49"/>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 w15:restartNumberingAfterBreak="0">
    <w:nsid w:val="091F1648"/>
    <w:multiLevelType w:val="hybridMultilevel"/>
    <w:tmpl w:val="FF76EFFA"/>
    <w:lvl w:ilvl="0" w:tplc="040C0003">
      <w:start w:val="1"/>
      <w:numFmt w:val="bullet"/>
      <w:lvlText w:val="o"/>
      <w:lvlJc w:val="left"/>
      <w:pPr>
        <w:ind w:left="1353" w:hanging="360"/>
      </w:pPr>
      <w:rPr>
        <w:rFonts w:ascii="Courier New" w:hAnsi="Courier New" w:cs="Courier New"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6" w15:restartNumberingAfterBreak="0">
    <w:nsid w:val="0E700226"/>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7" w15:restartNumberingAfterBreak="0">
    <w:nsid w:val="0F392395"/>
    <w:multiLevelType w:val="hybridMultilevel"/>
    <w:tmpl w:val="8B025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78159F"/>
    <w:multiLevelType w:val="hybridMultilevel"/>
    <w:tmpl w:val="4EBCEA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ED316D"/>
    <w:multiLevelType w:val="hybridMultilevel"/>
    <w:tmpl w:val="B23C27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4E1BA0"/>
    <w:multiLevelType w:val="hybridMultilevel"/>
    <w:tmpl w:val="1F125B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6F1EAD"/>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2" w15:restartNumberingAfterBreak="0">
    <w:nsid w:val="1631168F"/>
    <w:multiLevelType w:val="hybridMultilevel"/>
    <w:tmpl w:val="BCC680D8"/>
    <w:lvl w:ilvl="0" w:tplc="040C0003">
      <w:start w:val="1"/>
      <w:numFmt w:val="bullet"/>
      <w:lvlText w:val="o"/>
      <w:lvlJc w:val="left"/>
      <w:pPr>
        <w:ind w:left="1077" w:hanging="360"/>
      </w:pPr>
      <w:rPr>
        <w:rFonts w:ascii="Courier New" w:hAnsi="Courier New" w:cs="Courier New"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3" w15:restartNumberingAfterBreak="0">
    <w:nsid w:val="168353E5"/>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4" w15:restartNumberingAfterBreak="0">
    <w:nsid w:val="16D04EF3"/>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5" w15:restartNumberingAfterBreak="0">
    <w:nsid w:val="16E50E64"/>
    <w:multiLevelType w:val="hybridMultilevel"/>
    <w:tmpl w:val="85AA63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A9B759F"/>
    <w:multiLevelType w:val="hybridMultilevel"/>
    <w:tmpl w:val="E3247D04"/>
    <w:lvl w:ilvl="0" w:tplc="040C000F">
      <w:start w:val="1"/>
      <w:numFmt w:val="decimal"/>
      <w:lvlText w:val="%1."/>
      <w:lvlJc w:val="left"/>
      <w:pPr>
        <w:ind w:left="502" w:hanging="360"/>
      </w:p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7" w15:restartNumberingAfterBreak="0">
    <w:nsid w:val="1B0F4AA5"/>
    <w:multiLevelType w:val="hybridMultilevel"/>
    <w:tmpl w:val="9ED0234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1BE02446"/>
    <w:multiLevelType w:val="hybridMultilevel"/>
    <w:tmpl w:val="7A1881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D4A4B2B"/>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0" w15:restartNumberingAfterBreak="0">
    <w:nsid w:val="1DED3DB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1" w15:restartNumberingAfterBreak="0">
    <w:nsid w:val="1F9E2ADC"/>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2" w15:restartNumberingAfterBreak="0">
    <w:nsid w:val="20517DE9"/>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3" w15:restartNumberingAfterBreak="0">
    <w:nsid w:val="2380200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4" w15:restartNumberingAfterBreak="0">
    <w:nsid w:val="27871813"/>
    <w:multiLevelType w:val="hybridMultilevel"/>
    <w:tmpl w:val="EBDC06F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8ED4266"/>
    <w:multiLevelType w:val="hybridMultilevel"/>
    <w:tmpl w:val="F01267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9EE5824"/>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7" w15:restartNumberingAfterBreak="0">
    <w:nsid w:val="2A744D4B"/>
    <w:multiLevelType w:val="hybridMultilevel"/>
    <w:tmpl w:val="B9E64AF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03D452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9" w15:restartNumberingAfterBreak="0">
    <w:nsid w:val="32C03933"/>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0" w15:restartNumberingAfterBreak="0">
    <w:nsid w:val="34CE797D"/>
    <w:multiLevelType w:val="hybridMultilevel"/>
    <w:tmpl w:val="041E512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35BF18A9"/>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2" w15:restartNumberingAfterBreak="0">
    <w:nsid w:val="370569AF"/>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3" w15:restartNumberingAfterBreak="0">
    <w:nsid w:val="3BAD09C0"/>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4" w15:restartNumberingAfterBreak="0">
    <w:nsid w:val="42BD15FC"/>
    <w:multiLevelType w:val="hybridMultilevel"/>
    <w:tmpl w:val="FCEEEE5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4D557AE"/>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6" w15:restartNumberingAfterBreak="0">
    <w:nsid w:val="4548277B"/>
    <w:multiLevelType w:val="hybridMultilevel"/>
    <w:tmpl w:val="907C90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EE032C"/>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8" w15:restartNumberingAfterBreak="0">
    <w:nsid w:val="46C00986"/>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9" w15:restartNumberingAfterBreak="0">
    <w:nsid w:val="471A7397"/>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0" w15:restartNumberingAfterBreak="0">
    <w:nsid w:val="486E5FE4"/>
    <w:multiLevelType w:val="multilevel"/>
    <w:tmpl w:val="7ED636F6"/>
    <w:styleLink w:val="ListenumroteV6"/>
    <w:lvl w:ilvl="0">
      <w:start w:val="1"/>
      <w:numFmt w:val="decimal"/>
      <w:isLgl/>
      <w:lvlText w:val="(%1)"/>
      <w:lvlJc w:val="left"/>
      <w:pPr>
        <w:ind w:left="851" w:hanging="494"/>
      </w:pPr>
      <w:rPr>
        <w:rFonts w:cs="Times New Roman" w:hint="default"/>
      </w:rPr>
    </w:lvl>
    <w:lvl w:ilvl="1">
      <w:start w:val="1"/>
      <w:numFmt w:val="lowerLetter"/>
      <w:lvlText w:val="%2."/>
      <w:lvlJc w:val="left"/>
      <w:pPr>
        <w:ind w:left="1418" w:hanging="567"/>
      </w:pPr>
      <w:rPr>
        <w:rFonts w:cs="Times New Roman" w:hint="default"/>
      </w:rPr>
    </w:lvl>
    <w:lvl w:ilvl="2">
      <w:start w:val="1"/>
      <w:numFmt w:val="lowerRoman"/>
      <w:lvlText w:val="(%3)"/>
      <w:lvlJc w:val="left"/>
      <w:pPr>
        <w:ind w:left="1985" w:hanging="567"/>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1" w15:restartNumberingAfterBreak="0">
    <w:nsid w:val="50B15C3C"/>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2" w15:restartNumberingAfterBreak="0">
    <w:nsid w:val="534F31F7"/>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3" w15:restartNumberingAfterBreak="0">
    <w:nsid w:val="538B49DD"/>
    <w:multiLevelType w:val="hybridMultilevel"/>
    <w:tmpl w:val="E3247D04"/>
    <w:lvl w:ilvl="0" w:tplc="040C000F">
      <w:start w:val="1"/>
      <w:numFmt w:val="decimal"/>
      <w:lvlText w:val="%1."/>
      <w:lvlJc w:val="left"/>
      <w:pPr>
        <w:ind w:left="502" w:hanging="360"/>
      </w:p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4" w15:restartNumberingAfterBreak="0">
    <w:nsid w:val="55BB2418"/>
    <w:multiLevelType w:val="hybridMultilevel"/>
    <w:tmpl w:val="C1FA3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5D50907"/>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6" w15:restartNumberingAfterBreak="0">
    <w:nsid w:val="59EB4947"/>
    <w:multiLevelType w:val="hybridMultilevel"/>
    <w:tmpl w:val="BAD2B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BF16764"/>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8" w15:restartNumberingAfterBreak="0">
    <w:nsid w:val="5C7E1666"/>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9" w15:restartNumberingAfterBreak="0">
    <w:nsid w:val="631F75FC"/>
    <w:multiLevelType w:val="hybridMultilevel"/>
    <w:tmpl w:val="2F005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93F68D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1" w15:restartNumberingAfterBreak="0">
    <w:nsid w:val="6A742F8E"/>
    <w:multiLevelType w:val="hybridMultilevel"/>
    <w:tmpl w:val="18445C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A7E3B1B"/>
    <w:multiLevelType w:val="hybridMultilevel"/>
    <w:tmpl w:val="72BC2C2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6B2B115D"/>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4" w15:restartNumberingAfterBreak="0">
    <w:nsid w:val="71231A9D"/>
    <w:multiLevelType w:val="hybridMultilevel"/>
    <w:tmpl w:val="18EEA5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5" w15:restartNumberingAfterBreak="0">
    <w:nsid w:val="735F56F3"/>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6" w15:restartNumberingAfterBreak="0">
    <w:nsid w:val="73F544E1"/>
    <w:multiLevelType w:val="hybridMultilevel"/>
    <w:tmpl w:val="B91AC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4D54E4B"/>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8" w15:restartNumberingAfterBreak="0">
    <w:nsid w:val="75576B0C"/>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9" w15:restartNumberingAfterBreak="0">
    <w:nsid w:val="755C19FA"/>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60" w15:restartNumberingAfterBreak="0">
    <w:nsid w:val="75BD35A6"/>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61" w15:restartNumberingAfterBreak="0">
    <w:nsid w:val="75F054CB"/>
    <w:multiLevelType w:val="hybridMultilevel"/>
    <w:tmpl w:val="5E06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7C34E61"/>
    <w:multiLevelType w:val="hybridMultilevel"/>
    <w:tmpl w:val="6F208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8786E12"/>
    <w:multiLevelType w:val="hybridMultilevel"/>
    <w:tmpl w:val="D98434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A056D53"/>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65" w15:restartNumberingAfterBreak="0">
    <w:nsid w:val="7A28366B"/>
    <w:multiLevelType w:val="hybridMultilevel"/>
    <w:tmpl w:val="F614F59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7A2C2F9F"/>
    <w:multiLevelType w:val="hybridMultilevel"/>
    <w:tmpl w:val="FA9E08B2"/>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7" w15:restartNumberingAfterBreak="0">
    <w:nsid w:val="7B413ED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68" w15:restartNumberingAfterBreak="0">
    <w:nsid w:val="7DF626E5"/>
    <w:multiLevelType w:val="hybridMultilevel"/>
    <w:tmpl w:val="560C977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7E002017"/>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70" w15:restartNumberingAfterBreak="0">
    <w:nsid w:val="7E2348A3"/>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num w:numId="1">
    <w:abstractNumId w:val="1"/>
  </w:num>
  <w:num w:numId="2">
    <w:abstractNumId w:val="0"/>
  </w:num>
  <w:num w:numId="3">
    <w:abstractNumId w:val="40"/>
  </w:num>
  <w:num w:numId="4">
    <w:abstractNumId w:val="65"/>
  </w:num>
  <w:num w:numId="5">
    <w:abstractNumId w:val="68"/>
  </w:num>
  <w:num w:numId="6">
    <w:abstractNumId w:val="6"/>
  </w:num>
  <w:num w:numId="7">
    <w:abstractNumId w:val="27"/>
  </w:num>
  <w:num w:numId="8">
    <w:abstractNumId w:val="3"/>
  </w:num>
  <w:num w:numId="9">
    <w:abstractNumId w:val="8"/>
  </w:num>
  <w:num w:numId="10">
    <w:abstractNumId w:val="62"/>
  </w:num>
  <w:num w:numId="11">
    <w:abstractNumId w:val="61"/>
  </w:num>
  <w:num w:numId="12">
    <w:abstractNumId w:val="49"/>
  </w:num>
  <w:num w:numId="13">
    <w:abstractNumId w:val="44"/>
  </w:num>
  <w:num w:numId="14">
    <w:abstractNumId w:val="2"/>
  </w:num>
  <w:num w:numId="15">
    <w:abstractNumId w:val="21"/>
  </w:num>
  <w:num w:numId="16">
    <w:abstractNumId w:val="67"/>
  </w:num>
  <w:num w:numId="17">
    <w:abstractNumId w:val="38"/>
  </w:num>
  <w:num w:numId="18">
    <w:abstractNumId w:val="22"/>
  </w:num>
  <w:num w:numId="19">
    <w:abstractNumId w:val="14"/>
  </w:num>
  <w:num w:numId="20">
    <w:abstractNumId w:val="58"/>
  </w:num>
  <w:num w:numId="21">
    <w:abstractNumId w:val="57"/>
  </w:num>
  <w:num w:numId="22">
    <w:abstractNumId w:val="29"/>
  </w:num>
  <w:num w:numId="23">
    <w:abstractNumId w:val="50"/>
  </w:num>
  <w:num w:numId="24">
    <w:abstractNumId w:val="13"/>
  </w:num>
  <w:num w:numId="25">
    <w:abstractNumId w:val="53"/>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7"/>
  </w:num>
  <w:num w:numId="29">
    <w:abstractNumId w:val="51"/>
  </w:num>
  <w:num w:numId="30">
    <w:abstractNumId w:val="16"/>
  </w:num>
  <w:num w:numId="31">
    <w:abstractNumId w:val="43"/>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28"/>
  </w:num>
  <w:num w:numId="35">
    <w:abstractNumId w:val="60"/>
  </w:num>
  <w:num w:numId="36">
    <w:abstractNumId w:val="26"/>
  </w:num>
  <w:num w:numId="37">
    <w:abstractNumId w:val="4"/>
  </w:num>
  <w:num w:numId="38">
    <w:abstractNumId w:val="41"/>
  </w:num>
  <w:num w:numId="39">
    <w:abstractNumId w:val="70"/>
  </w:num>
  <w:num w:numId="40">
    <w:abstractNumId w:val="64"/>
  </w:num>
  <w:num w:numId="41">
    <w:abstractNumId w:val="20"/>
  </w:num>
  <w:num w:numId="42">
    <w:abstractNumId w:val="23"/>
  </w:num>
  <w:num w:numId="43">
    <w:abstractNumId w:val="33"/>
  </w:num>
  <w:num w:numId="44">
    <w:abstractNumId w:val="37"/>
  </w:num>
  <w:num w:numId="45">
    <w:abstractNumId w:val="45"/>
  </w:num>
  <w:num w:numId="46">
    <w:abstractNumId w:val="35"/>
  </w:num>
  <w:num w:numId="47">
    <w:abstractNumId w:val="31"/>
  </w:num>
  <w:num w:numId="48">
    <w:abstractNumId w:val="11"/>
  </w:num>
  <w:num w:numId="49">
    <w:abstractNumId w:val="69"/>
  </w:num>
  <w:num w:numId="50">
    <w:abstractNumId w:val="59"/>
  </w:num>
  <w:num w:numId="51">
    <w:abstractNumId w:val="55"/>
  </w:num>
  <w:num w:numId="52">
    <w:abstractNumId w:val="32"/>
  </w:num>
  <w:num w:numId="53">
    <w:abstractNumId w:val="48"/>
  </w:num>
  <w:num w:numId="54">
    <w:abstractNumId w:val="19"/>
  </w:num>
  <w:num w:numId="55">
    <w:abstractNumId w:val="42"/>
  </w:num>
  <w:num w:numId="56">
    <w:abstractNumId w:val="39"/>
  </w:num>
  <w:num w:numId="57">
    <w:abstractNumId w:val="47"/>
  </w:num>
  <w:num w:numId="58">
    <w:abstractNumId w:val="24"/>
  </w:num>
  <w:num w:numId="59">
    <w:abstractNumId w:val="34"/>
  </w:num>
  <w:num w:numId="60">
    <w:abstractNumId w:val="52"/>
  </w:num>
  <w:num w:numId="61">
    <w:abstractNumId w:val="30"/>
  </w:num>
  <w:num w:numId="62">
    <w:abstractNumId w:val="0"/>
    <w:lvlOverride w:ilvl="0">
      <w:startOverride w:val="1"/>
    </w:lvlOverride>
  </w:num>
  <w:num w:numId="63">
    <w:abstractNumId w:val="0"/>
    <w:lvlOverride w:ilvl="0">
      <w:startOverride w:val="1"/>
    </w:lvlOverride>
  </w:num>
  <w:num w:numId="64">
    <w:abstractNumId w:val="54"/>
  </w:num>
  <w:num w:numId="65">
    <w:abstractNumId w:val="5"/>
  </w:num>
  <w:num w:numId="66">
    <w:abstractNumId w:val="56"/>
  </w:num>
  <w:num w:numId="67">
    <w:abstractNumId w:val="12"/>
  </w:num>
  <w:num w:numId="68">
    <w:abstractNumId w:val="46"/>
  </w:num>
  <w:num w:numId="69">
    <w:abstractNumId w:val="63"/>
  </w:num>
  <w:num w:numId="70">
    <w:abstractNumId w:val="0"/>
  </w:num>
  <w:num w:numId="71">
    <w:abstractNumId w:val="0"/>
  </w:num>
  <w:num w:numId="72">
    <w:abstractNumId w:val="0"/>
  </w:num>
  <w:num w:numId="73">
    <w:abstractNumId w:val="0"/>
  </w:num>
  <w:num w:numId="74">
    <w:abstractNumId w:val="0"/>
  </w:num>
  <w:num w:numId="75">
    <w:abstractNumId w:val="36"/>
  </w:num>
  <w:num w:numId="76">
    <w:abstractNumId w:val="15"/>
  </w:num>
  <w:num w:numId="77">
    <w:abstractNumId w:val="25"/>
  </w:num>
  <w:num w:numId="78">
    <w:abstractNumId w:val="10"/>
  </w:num>
  <w:num w:numId="79">
    <w:abstractNumId w:val="0"/>
  </w:num>
  <w:num w:numId="80">
    <w:abstractNumId w:val="17"/>
  </w:num>
  <w:num w:numId="81">
    <w:abstractNumId w:val="6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it-IT" w:vendorID="64" w:dllVersion="0" w:nlCheck="1" w:checkStyle="0"/>
  <w:activeWritingStyle w:appName="MSWord" w:lang="en-US" w:vendorID="64" w:dllVersion="0" w:nlCheck="1" w:checkStyle="0"/>
  <w:activeWritingStyle w:appName="MSWord" w:lang="pt-PT" w:vendorID="64" w:dllVersion="4096" w:nlCheck="1" w:checkStyle="0"/>
  <w:activeWritingStyle w:appName="MSWord" w:lang="it-IT" w:vendorID="64" w:dllVersion="4096" w:nlCheck="1" w:checkStyle="0"/>
  <w:activeWritingStyle w:appName="MSWord" w:lang="fr-FR" w:vendorID="64" w:dllVersion="131078" w:nlCheck="1" w:checkStyle="0"/>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87"/>
  <w:drawingGridVerticalSpacing w:val="29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6F8"/>
    <w:rsid w:val="000007C2"/>
    <w:rsid w:val="00000804"/>
    <w:rsid w:val="000010F7"/>
    <w:rsid w:val="00001CFF"/>
    <w:rsid w:val="00003216"/>
    <w:rsid w:val="0000383D"/>
    <w:rsid w:val="00006DF2"/>
    <w:rsid w:val="00014589"/>
    <w:rsid w:val="00015AB7"/>
    <w:rsid w:val="00020995"/>
    <w:rsid w:val="00021B82"/>
    <w:rsid w:val="0002225A"/>
    <w:rsid w:val="000244A6"/>
    <w:rsid w:val="0002613D"/>
    <w:rsid w:val="00032E6C"/>
    <w:rsid w:val="0003357C"/>
    <w:rsid w:val="0003359D"/>
    <w:rsid w:val="00034C2B"/>
    <w:rsid w:val="00036F3F"/>
    <w:rsid w:val="000407DA"/>
    <w:rsid w:val="00043C50"/>
    <w:rsid w:val="00044CBB"/>
    <w:rsid w:val="000532B7"/>
    <w:rsid w:val="00055F71"/>
    <w:rsid w:val="00056F69"/>
    <w:rsid w:val="0006389D"/>
    <w:rsid w:val="000729C1"/>
    <w:rsid w:val="00075249"/>
    <w:rsid w:val="000752C8"/>
    <w:rsid w:val="0007561B"/>
    <w:rsid w:val="000756CC"/>
    <w:rsid w:val="000825F2"/>
    <w:rsid w:val="0009034A"/>
    <w:rsid w:val="00090EA3"/>
    <w:rsid w:val="000934D7"/>
    <w:rsid w:val="00094F0C"/>
    <w:rsid w:val="00095D9E"/>
    <w:rsid w:val="000969CC"/>
    <w:rsid w:val="000A13F5"/>
    <w:rsid w:val="000A18FB"/>
    <w:rsid w:val="000B2569"/>
    <w:rsid w:val="000B343A"/>
    <w:rsid w:val="000B4331"/>
    <w:rsid w:val="000B4F9C"/>
    <w:rsid w:val="000B7451"/>
    <w:rsid w:val="000C0DAB"/>
    <w:rsid w:val="000C3562"/>
    <w:rsid w:val="000C446F"/>
    <w:rsid w:val="000D01A2"/>
    <w:rsid w:val="000D15B1"/>
    <w:rsid w:val="000D346D"/>
    <w:rsid w:val="000E1BB8"/>
    <w:rsid w:val="000E52F2"/>
    <w:rsid w:val="000E6C9B"/>
    <w:rsid w:val="000F2475"/>
    <w:rsid w:val="000F36F3"/>
    <w:rsid w:val="000F642B"/>
    <w:rsid w:val="000F69DB"/>
    <w:rsid w:val="000F7ACB"/>
    <w:rsid w:val="00100891"/>
    <w:rsid w:val="001012FA"/>
    <w:rsid w:val="00105E93"/>
    <w:rsid w:val="00106AB4"/>
    <w:rsid w:val="0011249B"/>
    <w:rsid w:val="001149BD"/>
    <w:rsid w:val="001153E6"/>
    <w:rsid w:val="00120ADA"/>
    <w:rsid w:val="00120ED0"/>
    <w:rsid w:val="0012262F"/>
    <w:rsid w:val="00123028"/>
    <w:rsid w:val="00123428"/>
    <w:rsid w:val="001237FF"/>
    <w:rsid w:val="00123CC4"/>
    <w:rsid w:val="0012587C"/>
    <w:rsid w:val="0012616E"/>
    <w:rsid w:val="00132268"/>
    <w:rsid w:val="00132323"/>
    <w:rsid w:val="00133C0E"/>
    <w:rsid w:val="00134417"/>
    <w:rsid w:val="00134E1A"/>
    <w:rsid w:val="001350CA"/>
    <w:rsid w:val="00140F73"/>
    <w:rsid w:val="00141FB9"/>
    <w:rsid w:val="0014211B"/>
    <w:rsid w:val="0014524F"/>
    <w:rsid w:val="0014707B"/>
    <w:rsid w:val="001502C1"/>
    <w:rsid w:val="00152061"/>
    <w:rsid w:val="00152466"/>
    <w:rsid w:val="00153809"/>
    <w:rsid w:val="001541E8"/>
    <w:rsid w:val="001542BA"/>
    <w:rsid w:val="00164125"/>
    <w:rsid w:val="0016605C"/>
    <w:rsid w:val="00166D37"/>
    <w:rsid w:val="00171263"/>
    <w:rsid w:val="00172F06"/>
    <w:rsid w:val="00177FA6"/>
    <w:rsid w:val="00180FDC"/>
    <w:rsid w:val="00181FB9"/>
    <w:rsid w:val="001827B7"/>
    <w:rsid w:val="00191021"/>
    <w:rsid w:val="0019118A"/>
    <w:rsid w:val="001917DD"/>
    <w:rsid w:val="00194BB6"/>
    <w:rsid w:val="0019704E"/>
    <w:rsid w:val="001978B1"/>
    <w:rsid w:val="001A0A6D"/>
    <w:rsid w:val="001A33BD"/>
    <w:rsid w:val="001A5A1D"/>
    <w:rsid w:val="001A79C1"/>
    <w:rsid w:val="001B56E7"/>
    <w:rsid w:val="001B58E7"/>
    <w:rsid w:val="001B7AC4"/>
    <w:rsid w:val="001B7C8A"/>
    <w:rsid w:val="001C18B7"/>
    <w:rsid w:val="001D1683"/>
    <w:rsid w:val="001D2C4E"/>
    <w:rsid w:val="001D4554"/>
    <w:rsid w:val="001D7D3E"/>
    <w:rsid w:val="001E0437"/>
    <w:rsid w:val="001E0659"/>
    <w:rsid w:val="001E0741"/>
    <w:rsid w:val="001E1CFB"/>
    <w:rsid w:val="001E34AE"/>
    <w:rsid w:val="001E4C22"/>
    <w:rsid w:val="001E752B"/>
    <w:rsid w:val="001F2769"/>
    <w:rsid w:val="001F2CAC"/>
    <w:rsid w:val="001F42C4"/>
    <w:rsid w:val="001F526E"/>
    <w:rsid w:val="001F628D"/>
    <w:rsid w:val="00202362"/>
    <w:rsid w:val="00203436"/>
    <w:rsid w:val="00203B1D"/>
    <w:rsid w:val="00205D9B"/>
    <w:rsid w:val="002075A2"/>
    <w:rsid w:val="0021307D"/>
    <w:rsid w:val="002141B6"/>
    <w:rsid w:val="002147A1"/>
    <w:rsid w:val="00220D59"/>
    <w:rsid w:val="00221592"/>
    <w:rsid w:val="002236B0"/>
    <w:rsid w:val="002240CE"/>
    <w:rsid w:val="00226A20"/>
    <w:rsid w:val="0023031C"/>
    <w:rsid w:val="00230C42"/>
    <w:rsid w:val="002342E7"/>
    <w:rsid w:val="0023502B"/>
    <w:rsid w:val="002379A6"/>
    <w:rsid w:val="002414A4"/>
    <w:rsid w:val="00242CFD"/>
    <w:rsid w:val="00244480"/>
    <w:rsid w:val="00244B07"/>
    <w:rsid w:val="00246C5B"/>
    <w:rsid w:val="00250FE5"/>
    <w:rsid w:val="0025131E"/>
    <w:rsid w:val="00253FBA"/>
    <w:rsid w:val="00255E7A"/>
    <w:rsid w:val="00256A6F"/>
    <w:rsid w:val="0025714D"/>
    <w:rsid w:val="00257D4A"/>
    <w:rsid w:val="00262663"/>
    <w:rsid w:val="002631CE"/>
    <w:rsid w:val="00267DAB"/>
    <w:rsid w:val="00270162"/>
    <w:rsid w:val="00270A54"/>
    <w:rsid w:val="00271704"/>
    <w:rsid w:val="00275242"/>
    <w:rsid w:val="00277123"/>
    <w:rsid w:val="002777DB"/>
    <w:rsid w:val="00287CF0"/>
    <w:rsid w:val="0029252F"/>
    <w:rsid w:val="00292688"/>
    <w:rsid w:val="00292E4C"/>
    <w:rsid w:val="00294213"/>
    <w:rsid w:val="00295924"/>
    <w:rsid w:val="00295AD8"/>
    <w:rsid w:val="002965EC"/>
    <w:rsid w:val="002A0C9D"/>
    <w:rsid w:val="002A3EFC"/>
    <w:rsid w:val="002A496C"/>
    <w:rsid w:val="002A5C00"/>
    <w:rsid w:val="002B0FE8"/>
    <w:rsid w:val="002C1174"/>
    <w:rsid w:val="002C3252"/>
    <w:rsid w:val="002C42F4"/>
    <w:rsid w:val="002C4745"/>
    <w:rsid w:val="002D124F"/>
    <w:rsid w:val="002D2FE5"/>
    <w:rsid w:val="002D3210"/>
    <w:rsid w:val="002D7226"/>
    <w:rsid w:val="002E0ADD"/>
    <w:rsid w:val="002E214D"/>
    <w:rsid w:val="002E5B69"/>
    <w:rsid w:val="002F2AA3"/>
    <w:rsid w:val="002F34C2"/>
    <w:rsid w:val="002F3CC6"/>
    <w:rsid w:val="002F4188"/>
    <w:rsid w:val="002F69B7"/>
    <w:rsid w:val="002F6DA5"/>
    <w:rsid w:val="00301F1B"/>
    <w:rsid w:val="003026E2"/>
    <w:rsid w:val="00302BD6"/>
    <w:rsid w:val="00304523"/>
    <w:rsid w:val="00305CDA"/>
    <w:rsid w:val="00306394"/>
    <w:rsid w:val="00310663"/>
    <w:rsid w:val="00311EE4"/>
    <w:rsid w:val="003133FB"/>
    <w:rsid w:val="00316BE0"/>
    <w:rsid w:val="003172E4"/>
    <w:rsid w:val="003205F9"/>
    <w:rsid w:val="00321A18"/>
    <w:rsid w:val="00322117"/>
    <w:rsid w:val="003234CE"/>
    <w:rsid w:val="00323871"/>
    <w:rsid w:val="00323CD2"/>
    <w:rsid w:val="0032447A"/>
    <w:rsid w:val="003248D4"/>
    <w:rsid w:val="00324D98"/>
    <w:rsid w:val="003300A7"/>
    <w:rsid w:val="00330F4F"/>
    <w:rsid w:val="00333853"/>
    <w:rsid w:val="00333C07"/>
    <w:rsid w:val="00336761"/>
    <w:rsid w:val="00340AB9"/>
    <w:rsid w:val="00345EE6"/>
    <w:rsid w:val="003471FE"/>
    <w:rsid w:val="00350E61"/>
    <w:rsid w:val="003515BE"/>
    <w:rsid w:val="00351674"/>
    <w:rsid w:val="0035197E"/>
    <w:rsid w:val="00351C14"/>
    <w:rsid w:val="003522A8"/>
    <w:rsid w:val="003526F8"/>
    <w:rsid w:val="00352ECE"/>
    <w:rsid w:val="00354395"/>
    <w:rsid w:val="00357A89"/>
    <w:rsid w:val="00361AD1"/>
    <w:rsid w:val="0036501D"/>
    <w:rsid w:val="00365F97"/>
    <w:rsid w:val="0037033F"/>
    <w:rsid w:val="003726CF"/>
    <w:rsid w:val="00372EC7"/>
    <w:rsid w:val="0037369F"/>
    <w:rsid w:val="00374EFE"/>
    <w:rsid w:val="00377379"/>
    <w:rsid w:val="00382711"/>
    <w:rsid w:val="003827CA"/>
    <w:rsid w:val="00385A67"/>
    <w:rsid w:val="00387D64"/>
    <w:rsid w:val="003929E6"/>
    <w:rsid w:val="00394142"/>
    <w:rsid w:val="00395DBA"/>
    <w:rsid w:val="003A2BC2"/>
    <w:rsid w:val="003A36F4"/>
    <w:rsid w:val="003A3849"/>
    <w:rsid w:val="003A5227"/>
    <w:rsid w:val="003A7117"/>
    <w:rsid w:val="003B3940"/>
    <w:rsid w:val="003B7C9E"/>
    <w:rsid w:val="003C02A9"/>
    <w:rsid w:val="003C197C"/>
    <w:rsid w:val="003C641D"/>
    <w:rsid w:val="003C7C72"/>
    <w:rsid w:val="003C7D11"/>
    <w:rsid w:val="003D1F39"/>
    <w:rsid w:val="003D281E"/>
    <w:rsid w:val="003D73DF"/>
    <w:rsid w:val="003D7A93"/>
    <w:rsid w:val="003E24EA"/>
    <w:rsid w:val="003E37AF"/>
    <w:rsid w:val="003E3C3D"/>
    <w:rsid w:val="003E67E6"/>
    <w:rsid w:val="003F4C9C"/>
    <w:rsid w:val="003F5172"/>
    <w:rsid w:val="00401DFB"/>
    <w:rsid w:val="00404FAD"/>
    <w:rsid w:val="00405981"/>
    <w:rsid w:val="004114BB"/>
    <w:rsid w:val="00415941"/>
    <w:rsid w:val="0041622C"/>
    <w:rsid w:val="00421290"/>
    <w:rsid w:val="004216A7"/>
    <w:rsid w:val="00425FF8"/>
    <w:rsid w:val="0042716F"/>
    <w:rsid w:val="00431361"/>
    <w:rsid w:val="00434AE5"/>
    <w:rsid w:val="00440B7B"/>
    <w:rsid w:val="0044441E"/>
    <w:rsid w:val="00447646"/>
    <w:rsid w:val="004542AE"/>
    <w:rsid w:val="0045480F"/>
    <w:rsid w:val="00454F4C"/>
    <w:rsid w:val="004577EB"/>
    <w:rsid w:val="00460FBC"/>
    <w:rsid w:val="0046124C"/>
    <w:rsid w:val="00463F68"/>
    <w:rsid w:val="00470289"/>
    <w:rsid w:val="004705F4"/>
    <w:rsid w:val="00470662"/>
    <w:rsid w:val="00473D65"/>
    <w:rsid w:val="0047458A"/>
    <w:rsid w:val="0047762B"/>
    <w:rsid w:val="004802B3"/>
    <w:rsid w:val="004825CA"/>
    <w:rsid w:val="00482A7E"/>
    <w:rsid w:val="00492DB4"/>
    <w:rsid w:val="00494A57"/>
    <w:rsid w:val="004A35D8"/>
    <w:rsid w:val="004A3966"/>
    <w:rsid w:val="004A3AB8"/>
    <w:rsid w:val="004A3BF5"/>
    <w:rsid w:val="004A3D5D"/>
    <w:rsid w:val="004A455E"/>
    <w:rsid w:val="004B0D49"/>
    <w:rsid w:val="004B6BAC"/>
    <w:rsid w:val="004B7518"/>
    <w:rsid w:val="004C057A"/>
    <w:rsid w:val="004C2A10"/>
    <w:rsid w:val="004C2E52"/>
    <w:rsid w:val="004D07A9"/>
    <w:rsid w:val="004D1A3A"/>
    <w:rsid w:val="004D2754"/>
    <w:rsid w:val="004D5680"/>
    <w:rsid w:val="004D6752"/>
    <w:rsid w:val="004D6D2F"/>
    <w:rsid w:val="004E4BC5"/>
    <w:rsid w:val="004E6F70"/>
    <w:rsid w:val="004F1A9B"/>
    <w:rsid w:val="004F4FC3"/>
    <w:rsid w:val="004F52CB"/>
    <w:rsid w:val="00501ADE"/>
    <w:rsid w:val="00502F3C"/>
    <w:rsid w:val="005036F0"/>
    <w:rsid w:val="0050451A"/>
    <w:rsid w:val="00507AD6"/>
    <w:rsid w:val="005104AC"/>
    <w:rsid w:val="00513167"/>
    <w:rsid w:val="0051396A"/>
    <w:rsid w:val="00522DDB"/>
    <w:rsid w:val="00523F71"/>
    <w:rsid w:val="00531A05"/>
    <w:rsid w:val="005337B1"/>
    <w:rsid w:val="00533AE8"/>
    <w:rsid w:val="005345A2"/>
    <w:rsid w:val="005461C8"/>
    <w:rsid w:val="00550015"/>
    <w:rsid w:val="0055509A"/>
    <w:rsid w:val="005556F7"/>
    <w:rsid w:val="00555812"/>
    <w:rsid w:val="00555DEC"/>
    <w:rsid w:val="00556720"/>
    <w:rsid w:val="00557B46"/>
    <w:rsid w:val="0056023C"/>
    <w:rsid w:val="005668A7"/>
    <w:rsid w:val="005671F8"/>
    <w:rsid w:val="005720BD"/>
    <w:rsid w:val="00574647"/>
    <w:rsid w:val="005834A8"/>
    <w:rsid w:val="00583578"/>
    <w:rsid w:val="00584A01"/>
    <w:rsid w:val="00584D31"/>
    <w:rsid w:val="005853EF"/>
    <w:rsid w:val="005864B1"/>
    <w:rsid w:val="00586E11"/>
    <w:rsid w:val="005870BB"/>
    <w:rsid w:val="005879DD"/>
    <w:rsid w:val="00593623"/>
    <w:rsid w:val="00593B17"/>
    <w:rsid w:val="00594D98"/>
    <w:rsid w:val="00596947"/>
    <w:rsid w:val="005B3A5E"/>
    <w:rsid w:val="005B3D77"/>
    <w:rsid w:val="005B64C8"/>
    <w:rsid w:val="005B7B1B"/>
    <w:rsid w:val="005C155D"/>
    <w:rsid w:val="005C3346"/>
    <w:rsid w:val="005C42F2"/>
    <w:rsid w:val="005C52CD"/>
    <w:rsid w:val="005D3370"/>
    <w:rsid w:val="005D34AB"/>
    <w:rsid w:val="005D44B1"/>
    <w:rsid w:val="005E10E7"/>
    <w:rsid w:val="005E29FF"/>
    <w:rsid w:val="005E3A0D"/>
    <w:rsid w:val="005E417A"/>
    <w:rsid w:val="005E620E"/>
    <w:rsid w:val="005E638E"/>
    <w:rsid w:val="005E64C9"/>
    <w:rsid w:val="005F05B6"/>
    <w:rsid w:val="005F1A8F"/>
    <w:rsid w:val="005F1BDB"/>
    <w:rsid w:val="005F6CD9"/>
    <w:rsid w:val="00601063"/>
    <w:rsid w:val="006017AB"/>
    <w:rsid w:val="00603A5A"/>
    <w:rsid w:val="00605A1F"/>
    <w:rsid w:val="00606932"/>
    <w:rsid w:val="00606F67"/>
    <w:rsid w:val="0061029B"/>
    <w:rsid w:val="00610596"/>
    <w:rsid w:val="00611656"/>
    <w:rsid w:val="00612B9D"/>
    <w:rsid w:val="006179DA"/>
    <w:rsid w:val="0062172A"/>
    <w:rsid w:val="00624E8E"/>
    <w:rsid w:val="0063002C"/>
    <w:rsid w:val="006308D4"/>
    <w:rsid w:val="006309E9"/>
    <w:rsid w:val="00630E5E"/>
    <w:rsid w:val="0063102F"/>
    <w:rsid w:val="00631118"/>
    <w:rsid w:val="0064158F"/>
    <w:rsid w:val="0064205E"/>
    <w:rsid w:val="00642528"/>
    <w:rsid w:val="0064284E"/>
    <w:rsid w:val="006428C6"/>
    <w:rsid w:val="006451FD"/>
    <w:rsid w:val="00647256"/>
    <w:rsid w:val="006504C6"/>
    <w:rsid w:val="00650A6F"/>
    <w:rsid w:val="0065282F"/>
    <w:rsid w:val="00654FEB"/>
    <w:rsid w:val="006561C0"/>
    <w:rsid w:val="006633DE"/>
    <w:rsid w:val="00666B45"/>
    <w:rsid w:val="006714F2"/>
    <w:rsid w:val="00671DBC"/>
    <w:rsid w:val="0067381E"/>
    <w:rsid w:val="00675468"/>
    <w:rsid w:val="00676C47"/>
    <w:rsid w:val="006801DA"/>
    <w:rsid w:val="006839F2"/>
    <w:rsid w:val="0068504E"/>
    <w:rsid w:val="00685BC1"/>
    <w:rsid w:val="00692920"/>
    <w:rsid w:val="006953E3"/>
    <w:rsid w:val="006955FA"/>
    <w:rsid w:val="006959C3"/>
    <w:rsid w:val="006964EC"/>
    <w:rsid w:val="006A1A7A"/>
    <w:rsid w:val="006A1E57"/>
    <w:rsid w:val="006A249C"/>
    <w:rsid w:val="006A53CB"/>
    <w:rsid w:val="006A61F7"/>
    <w:rsid w:val="006B14E7"/>
    <w:rsid w:val="006B1AB8"/>
    <w:rsid w:val="006B21D5"/>
    <w:rsid w:val="006B29FE"/>
    <w:rsid w:val="006B3FCC"/>
    <w:rsid w:val="006B402A"/>
    <w:rsid w:val="006B648C"/>
    <w:rsid w:val="006B6764"/>
    <w:rsid w:val="006B7425"/>
    <w:rsid w:val="006B7813"/>
    <w:rsid w:val="006C2D44"/>
    <w:rsid w:val="006C2FA9"/>
    <w:rsid w:val="006C68DA"/>
    <w:rsid w:val="006C6D59"/>
    <w:rsid w:val="006C7006"/>
    <w:rsid w:val="006C76AE"/>
    <w:rsid w:val="006C7919"/>
    <w:rsid w:val="006D70CC"/>
    <w:rsid w:val="006F1AF9"/>
    <w:rsid w:val="006F1D83"/>
    <w:rsid w:val="006F6C0E"/>
    <w:rsid w:val="006F796B"/>
    <w:rsid w:val="006F7E11"/>
    <w:rsid w:val="00716998"/>
    <w:rsid w:val="00716EE9"/>
    <w:rsid w:val="00717FF8"/>
    <w:rsid w:val="00720C8F"/>
    <w:rsid w:val="0072427D"/>
    <w:rsid w:val="007247C0"/>
    <w:rsid w:val="00726525"/>
    <w:rsid w:val="00726C89"/>
    <w:rsid w:val="00730898"/>
    <w:rsid w:val="00730C76"/>
    <w:rsid w:val="00733FDD"/>
    <w:rsid w:val="007360DE"/>
    <w:rsid w:val="007400EA"/>
    <w:rsid w:val="00742384"/>
    <w:rsid w:val="00743529"/>
    <w:rsid w:val="007458BF"/>
    <w:rsid w:val="007470B7"/>
    <w:rsid w:val="0075443C"/>
    <w:rsid w:val="00755DFF"/>
    <w:rsid w:val="0075621B"/>
    <w:rsid w:val="007572A5"/>
    <w:rsid w:val="00762C7B"/>
    <w:rsid w:val="007654A1"/>
    <w:rsid w:val="007663CC"/>
    <w:rsid w:val="00776F47"/>
    <w:rsid w:val="0077784E"/>
    <w:rsid w:val="00780646"/>
    <w:rsid w:val="00783F19"/>
    <w:rsid w:val="00784AF2"/>
    <w:rsid w:val="00787B1C"/>
    <w:rsid w:val="00787CC6"/>
    <w:rsid w:val="00793674"/>
    <w:rsid w:val="007976DC"/>
    <w:rsid w:val="00797A76"/>
    <w:rsid w:val="007A0859"/>
    <w:rsid w:val="007A1B6D"/>
    <w:rsid w:val="007A427A"/>
    <w:rsid w:val="007A63A0"/>
    <w:rsid w:val="007A7966"/>
    <w:rsid w:val="007A7EF6"/>
    <w:rsid w:val="007B59F9"/>
    <w:rsid w:val="007C11EA"/>
    <w:rsid w:val="007C44E8"/>
    <w:rsid w:val="007C5CAE"/>
    <w:rsid w:val="007D3111"/>
    <w:rsid w:val="007D3873"/>
    <w:rsid w:val="007D4D99"/>
    <w:rsid w:val="007D5D1F"/>
    <w:rsid w:val="007D630F"/>
    <w:rsid w:val="007D649D"/>
    <w:rsid w:val="007D6F12"/>
    <w:rsid w:val="007D74C2"/>
    <w:rsid w:val="007E1A9E"/>
    <w:rsid w:val="007E7C0D"/>
    <w:rsid w:val="007F0B88"/>
    <w:rsid w:val="007F18B4"/>
    <w:rsid w:val="007F1B5F"/>
    <w:rsid w:val="007F1C4D"/>
    <w:rsid w:val="007F311F"/>
    <w:rsid w:val="007F375F"/>
    <w:rsid w:val="007F381E"/>
    <w:rsid w:val="00803C40"/>
    <w:rsid w:val="00806538"/>
    <w:rsid w:val="00807592"/>
    <w:rsid w:val="00810B71"/>
    <w:rsid w:val="00812B1D"/>
    <w:rsid w:val="00812BDE"/>
    <w:rsid w:val="008160EF"/>
    <w:rsid w:val="008177B0"/>
    <w:rsid w:val="00820302"/>
    <w:rsid w:val="00821710"/>
    <w:rsid w:val="008217B8"/>
    <w:rsid w:val="00825C3C"/>
    <w:rsid w:val="008305EA"/>
    <w:rsid w:val="00830CDF"/>
    <w:rsid w:val="008313E9"/>
    <w:rsid w:val="00837298"/>
    <w:rsid w:val="00842047"/>
    <w:rsid w:val="0084453A"/>
    <w:rsid w:val="008503DD"/>
    <w:rsid w:val="00851BF7"/>
    <w:rsid w:val="008525BE"/>
    <w:rsid w:val="0085451F"/>
    <w:rsid w:val="008568A4"/>
    <w:rsid w:val="00856B54"/>
    <w:rsid w:val="008575A3"/>
    <w:rsid w:val="008617A0"/>
    <w:rsid w:val="00861A30"/>
    <w:rsid w:val="00861B75"/>
    <w:rsid w:val="008647C3"/>
    <w:rsid w:val="00865549"/>
    <w:rsid w:val="0087080F"/>
    <w:rsid w:val="00872941"/>
    <w:rsid w:val="008732C3"/>
    <w:rsid w:val="00873B61"/>
    <w:rsid w:val="00881CF9"/>
    <w:rsid w:val="00882E59"/>
    <w:rsid w:val="00883D0C"/>
    <w:rsid w:val="00883D5B"/>
    <w:rsid w:val="00885CDC"/>
    <w:rsid w:val="00886456"/>
    <w:rsid w:val="00887433"/>
    <w:rsid w:val="00892005"/>
    <w:rsid w:val="008929C2"/>
    <w:rsid w:val="00894E19"/>
    <w:rsid w:val="0089617C"/>
    <w:rsid w:val="008966C4"/>
    <w:rsid w:val="00897948"/>
    <w:rsid w:val="008A089E"/>
    <w:rsid w:val="008A0E16"/>
    <w:rsid w:val="008A29D1"/>
    <w:rsid w:val="008A2BD4"/>
    <w:rsid w:val="008A4F41"/>
    <w:rsid w:val="008A589A"/>
    <w:rsid w:val="008B183E"/>
    <w:rsid w:val="008B263C"/>
    <w:rsid w:val="008B693A"/>
    <w:rsid w:val="008B7134"/>
    <w:rsid w:val="008C0092"/>
    <w:rsid w:val="008C0356"/>
    <w:rsid w:val="008C0743"/>
    <w:rsid w:val="008C1EFD"/>
    <w:rsid w:val="008C6921"/>
    <w:rsid w:val="008C6D0B"/>
    <w:rsid w:val="008D186E"/>
    <w:rsid w:val="008D239A"/>
    <w:rsid w:val="008D461C"/>
    <w:rsid w:val="008D51CC"/>
    <w:rsid w:val="008D577C"/>
    <w:rsid w:val="008D6D17"/>
    <w:rsid w:val="008E1B31"/>
    <w:rsid w:val="008E255A"/>
    <w:rsid w:val="008E2942"/>
    <w:rsid w:val="008E6908"/>
    <w:rsid w:val="008E74FD"/>
    <w:rsid w:val="008E7ACB"/>
    <w:rsid w:val="008F3098"/>
    <w:rsid w:val="008F3809"/>
    <w:rsid w:val="008F4C5C"/>
    <w:rsid w:val="008F4F0E"/>
    <w:rsid w:val="008F6F1B"/>
    <w:rsid w:val="008F7ABB"/>
    <w:rsid w:val="00903177"/>
    <w:rsid w:val="00903AF9"/>
    <w:rsid w:val="00903DDE"/>
    <w:rsid w:val="00905259"/>
    <w:rsid w:val="009055AF"/>
    <w:rsid w:val="009057C2"/>
    <w:rsid w:val="00913BC4"/>
    <w:rsid w:val="00913E82"/>
    <w:rsid w:val="009148E8"/>
    <w:rsid w:val="00916BD2"/>
    <w:rsid w:val="0091734C"/>
    <w:rsid w:val="00922F2E"/>
    <w:rsid w:val="009244EA"/>
    <w:rsid w:val="00935C39"/>
    <w:rsid w:val="009378EA"/>
    <w:rsid w:val="00942088"/>
    <w:rsid w:val="00942473"/>
    <w:rsid w:val="009442DA"/>
    <w:rsid w:val="00950D48"/>
    <w:rsid w:val="009548A0"/>
    <w:rsid w:val="00955711"/>
    <w:rsid w:val="0095622D"/>
    <w:rsid w:val="009601A4"/>
    <w:rsid w:val="009646D2"/>
    <w:rsid w:val="00967A99"/>
    <w:rsid w:val="0097002A"/>
    <w:rsid w:val="0097019C"/>
    <w:rsid w:val="00970D67"/>
    <w:rsid w:val="00970F83"/>
    <w:rsid w:val="00971ED2"/>
    <w:rsid w:val="009750F8"/>
    <w:rsid w:val="00975D05"/>
    <w:rsid w:val="00984462"/>
    <w:rsid w:val="00984707"/>
    <w:rsid w:val="0098487D"/>
    <w:rsid w:val="009864A8"/>
    <w:rsid w:val="00987912"/>
    <w:rsid w:val="0098793A"/>
    <w:rsid w:val="00990F6A"/>
    <w:rsid w:val="00991C7E"/>
    <w:rsid w:val="00993960"/>
    <w:rsid w:val="00993D12"/>
    <w:rsid w:val="00994D59"/>
    <w:rsid w:val="0099515F"/>
    <w:rsid w:val="00996F2F"/>
    <w:rsid w:val="009974DA"/>
    <w:rsid w:val="009A1716"/>
    <w:rsid w:val="009A2A89"/>
    <w:rsid w:val="009A3608"/>
    <w:rsid w:val="009A600F"/>
    <w:rsid w:val="009A6581"/>
    <w:rsid w:val="009A68DC"/>
    <w:rsid w:val="009A7230"/>
    <w:rsid w:val="009A7C94"/>
    <w:rsid w:val="009B1044"/>
    <w:rsid w:val="009B1AED"/>
    <w:rsid w:val="009B5326"/>
    <w:rsid w:val="009B61A2"/>
    <w:rsid w:val="009B7F42"/>
    <w:rsid w:val="009C0573"/>
    <w:rsid w:val="009C061F"/>
    <w:rsid w:val="009C1933"/>
    <w:rsid w:val="009C1A03"/>
    <w:rsid w:val="009C4568"/>
    <w:rsid w:val="009C61AE"/>
    <w:rsid w:val="009D022B"/>
    <w:rsid w:val="009D0414"/>
    <w:rsid w:val="009D47AB"/>
    <w:rsid w:val="009D4E97"/>
    <w:rsid w:val="009D6807"/>
    <w:rsid w:val="009E1A3D"/>
    <w:rsid w:val="009E351B"/>
    <w:rsid w:val="009E40A4"/>
    <w:rsid w:val="009E551C"/>
    <w:rsid w:val="009E5906"/>
    <w:rsid w:val="009E5BBA"/>
    <w:rsid w:val="009E5E07"/>
    <w:rsid w:val="009F580E"/>
    <w:rsid w:val="00A031DB"/>
    <w:rsid w:val="00A03302"/>
    <w:rsid w:val="00A109DC"/>
    <w:rsid w:val="00A129FB"/>
    <w:rsid w:val="00A141ED"/>
    <w:rsid w:val="00A14418"/>
    <w:rsid w:val="00A20594"/>
    <w:rsid w:val="00A267E2"/>
    <w:rsid w:val="00A27EE3"/>
    <w:rsid w:val="00A32CBB"/>
    <w:rsid w:val="00A34B39"/>
    <w:rsid w:val="00A36B46"/>
    <w:rsid w:val="00A3704F"/>
    <w:rsid w:val="00A40E2D"/>
    <w:rsid w:val="00A41EFF"/>
    <w:rsid w:val="00A56A81"/>
    <w:rsid w:val="00A5706A"/>
    <w:rsid w:val="00A60787"/>
    <w:rsid w:val="00A610C3"/>
    <w:rsid w:val="00A61D5E"/>
    <w:rsid w:val="00A6256A"/>
    <w:rsid w:val="00A641C9"/>
    <w:rsid w:val="00A66583"/>
    <w:rsid w:val="00A667D9"/>
    <w:rsid w:val="00A67AD4"/>
    <w:rsid w:val="00A70988"/>
    <w:rsid w:val="00A767CB"/>
    <w:rsid w:val="00A841EE"/>
    <w:rsid w:val="00A845A7"/>
    <w:rsid w:val="00A8469D"/>
    <w:rsid w:val="00A87586"/>
    <w:rsid w:val="00A92810"/>
    <w:rsid w:val="00A9344E"/>
    <w:rsid w:val="00A94366"/>
    <w:rsid w:val="00A9629D"/>
    <w:rsid w:val="00A96EBE"/>
    <w:rsid w:val="00A97556"/>
    <w:rsid w:val="00AA2463"/>
    <w:rsid w:val="00AA5E02"/>
    <w:rsid w:val="00AA5E93"/>
    <w:rsid w:val="00AB0255"/>
    <w:rsid w:val="00AB2929"/>
    <w:rsid w:val="00AB3F05"/>
    <w:rsid w:val="00AC08B9"/>
    <w:rsid w:val="00AC1537"/>
    <w:rsid w:val="00AC3F5F"/>
    <w:rsid w:val="00AC7A52"/>
    <w:rsid w:val="00AD0343"/>
    <w:rsid w:val="00AD0617"/>
    <w:rsid w:val="00AD3854"/>
    <w:rsid w:val="00AD5B3C"/>
    <w:rsid w:val="00AD5F67"/>
    <w:rsid w:val="00AD6EED"/>
    <w:rsid w:val="00AD7F2D"/>
    <w:rsid w:val="00AE0300"/>
    <w:rsid w:val="00AE06FC"/>
    <w:rsid w:val="00AE0B11"/>
    <w:rsid w:val="00AE14F3"/>
    <w:rsid w:val="00AE20BE"/>
    <w:rsid w:val="00AE29F8"/>
    <w:rsid w:val="00AF07FC"/>
    <w:rsid w:val="00AF2A81"/>
    <w:rsid w:val="00AF3D68"/>
    <w:rsid w:val="00AF732C"/>
    <w:rsid w:val="00AF759A"/>
    <w:rsid w:val="00B00225"/>
    <w:rsid w:val="00B033E2"/>
    <w:rsid w:val="00B04D4D"/>
    <w:rsid w:val="00B0646C"/>
    <w:rsid w:val="00B06972"/>
    <w:rsid w:val="00B06C64"/>
    <w:rsid w:val="00B07E5B"/>
    <w:rsid w:val="00B1048A"/>
    <w:rsid w:val="00B10ED6"/>
    <w:rsid w:val="00B11FA1"/>
    <w:rsid w:val="00B143D4"/>
    <w:rsid w:val="00B15CD9"/>
    <w:rsid w:val="00B16991"/>
    <w:rsid w:val="00B2337A"/>
    <w:rsid w:val="00B242E9"/>
    <w:rsid w:val="00B3660F"/>
    <w:rsid w:val="00B3699F"/>
    <w:rsid w:val="00B370D1"/>
    <w:rsid w:val="00B40F7A"/>
    <w:rsid w:val="00B43926"/>
    <w:rsid w:val="00B43C14"/>
    <w:rsid w:val="00B444C4"/>
    <w:rsid w:val="00B4501F"/>
    <w:rsid w:val="00B471DB"/>
    <w:rsid w:val="00B47981"/>
    <w:rsid w:val="00B479A9"/>
    <w:rsid w:val="00B47E62"/>
    <w:rsid w:val="00B514C8"/>
    <w:rsid w:val="00B52EFF"/>
    <w:rsid w:val="00B55071"/>
    <w:rsid w:val="00B56AEE"/>
    <w:rsid w:val="00B56E32"/>
    <w:rsid w:val="00B61FD8"/>
    <w:rsid w:val="00B62FEF"/>
    <w:rsid w:val="00B64C5D"/>
    <w:rsid w:val="00B66D5E"/>
    <w:rsid w:val="00B702FE"/>
    <w:rsid w:val="00B726F9"/>
    <w:rsid w:val="00B72C51"/>
    <w:rsid w:val="00B73F78"/>
    <w:rsid w:val="00B74167"/>
    <w:rsid w:val="00B74C75"/>
    <w:rsid w:val="00B7703B"/>
    <w:rsid w:val="00B817BC"/>
    <w:rsid w:val="00B82539"/>
    <w:rsid w:val="00B8421A"/>
    <w:rsid w:val="00B862A4"/>
    <w:rsid w:val="00B87286"/>
    <w:rsid w:val="00B928B3"/>
    <w:rsid w:val="00B92951"/>
    <w:rsid w:val="00B930AB"/>
    <w:rsid w:val="00B93436"/>
    <w:rsid w:val="00B97B24"/>
    <w:rsid w:val="00BA1EBF"/>
    <w:rsid w:val="00BA1F77"/>
    <w:rsid w:val="00BA20F6"/>
    <w:rsid w:val="00BA42DC"/>
    <w:rsid w:val="00BA63AE"/>
    <w:rsid w:val="00BA7D18"/>
    <w:rsid w:val="00BB0D7B"/>
    <w:rsid w:val="00BB3BB1"/>
    <w:rsid w:val="00BB4120"/>
    <w:rsid w:val="00BB57CE"/>
    <w:rsid w:val="00BB5F2C"/>
    <w:rsid w:val="00BC0430"/>
    <w:rsid w:val="00BC16DB"/>
    <w:rsid w:val="00BC2FB1"/>
    <w:rsid w:val="00BC5305"/>
    <w:rsid w:val="00BD2926"/>
    <w:rsid w:val="00BD2E39"/>
    <w:rsid w:val="00BD32E3"/>
    <w:rsid w:val="00BD38DF"/>
    <w:rsid w:val="00BD4451"/>
    <w:rsid w:val="00BE04CB"/>
    <w:rsid w:val="00BE215E"/>
    <w:rsid w:val="00BE2D61"/>
    <w:rsid w:val="00BF0273"/>
    <w:rsid w:val="00BF17B6"/>
    <w:rsid w:val="00BF2751"/>
    <w:rsid w:val="00BF2E1A"/>
    <w:rsid w:val="00BF60A8"/>
    <w:rsid w:val="00BF68B4"/>
    <w:rsid w:val="00BF7390"/>
    <w:rsid w:val="00BF7485"/>
    <w:rsid w:val="00BF7B3D"/>
    <w:rsid w:val="00C0189D"/>
    <w:rsid w:val="00C02C7E"/>
    <w:rsid w:val="00C0549B"/>
    <w:rsid w:val="00C127F0"/>
    <w:rsid w:val="00C14C5D"/>
    <w:rsid w:val="00C15443"/>
    <w:rsid w:val="00C2051B"/>
    <w:rsid w:val="00C21A51"/>
    <w:rsid w:val="00C22A24"/>
    <w:rsid w:val="00C24099"/>
    <w:rsid w:val="00C26C40"/>
    <w:rsid w:val="00C30BAA"/>
    <w:rsid w:val="00C36954"/>
    <w:rsid w:val="00C418D0"/>
    <w:rsid w:val="00C41C8A"/>
    <w:rsid w:val="00C42235"/>
    <w:rsid w:val="00C43279"/>
    <w:rsid w:val="00C4571A"/>
    <w:rsid w:val="00C47019"/>
    <w:rsid w:val="00C47091"/>
    <w:rsid w:val="00C5165F"/>
    <w:rsid w:val="00C53CD6"/>
    <w:rsid w:val="00C554CA"/>
    <w:rsid w:val="00C556B0"/>
    <w:rsid w:val="00C668FB"/>
    <w:rsid w:val="00C66E49"/>
    <w:rsid w:val="00C71718"/>
    <w:rsid w:val="00C73FAA"/>
    <w:rsid w:val="00C80D58"/>
    <w:rsid w:val="00C83A31"/>
    <w:rsid w:val="00C8467E"/>
    <w:rsid w:val="00C851DC"/>
    <w:rsid w:val="00C85F98"/>
    <w:rsid w:val="00C87F67"/>
    <w:rsid w:val="00C90974"/>
    <w:rsid w:val="00C92312"/>
    <w:rsid w:val="00C9318E"/>
    <w:rsid w:val="00C944C3"/>
    <w:rsid w:val="00C96CBA"/>
    <w:rsid w:val="00CA0D89"/>
    <w:rsid w:val="00CA1454"/>
    <w:rsid w:val="00CA15C8"/>
    <w:rsid w:val="00CA1883"/>
    <w:rsid w:val="00CA236D"/>
    <w:rsid w:val="00CA27F3"/>
    <w:rsid w:val="00CA32BC"/>
    <w:rsid w:val="00CA3568"/>
    <w:rsid w:val="00CA45C7"/>
    <w:rsid w:val="00CA7353"/>
    <w:rsid w:val="00CA757E"/>
    <w:rsid w:val="00CB281A"/>
    <w:rsid w:val="00CB4FDC"/>
    <w:rsid w:val="00CB60BB"/>
    <w:rsid w:val="00CC1793"/>
    <w:rsid w:val="00CC2CF3"/>
    <w:rsid w:val="00CC38A0"/>
    <w:rsid w:val="00CC6DD7"/>
    <w:rsid w:val="00CC742A"/>
    <w:rsid w:val="00CD3C70"/>
    <w:rsid w:val="00CD58FA"/>
    <w:rsid w:val="00CE0B7A"/>
    <w:rsid w:val="00CE7FBC"/>
    <w:rsid w:val="00CF1669"/>
    <w:rsid w:val="00CF5B98"/>
    <w:rsid w:val="00CF6D9B"/>
    <w:rsid w:val="00D00474"/>
    <w:rsid w:val="00D01771"/>
    <w:rsid w:val="00D02552"/>
    <w:rsid w:val="00D025B7"/>
    <w:rsid w:val="00D13243"/>
    <w:rsid w:val="00D1379F"/>
    <w:rsid w:val="00D1448F"/>
    <w:rsid w:val="00D16B62"/>
    <w:rsid w:val="00D1782F"/>
    <w:rsid w:val="00D17907"/>
    <w:rsid w:val="00D17D7E"/>
    <w:rsid w:val="00D207B0"/>
    <w:rsid w:val="00D20CAE"/>
    <w:rsid w:val="00D20E9A"/>
    <w:rsid w:val="00D214CE"/>
    <w:rsid w:val="00D2337E"/>
    <w:rsid w:val="00D26DFF"/>
    <w:rsid w:val="00D27BB8"/>
    <w:rsid w:val="00D300CF"/>
    <w:rsid w:val="00D32001"/>
    <w:rsid w:val="00D3276F"/>
    <w:rsid w:val="00D335F9"/>
    <w:rsid w:val="00D3392A"/>
    <w:rsid w:val="00D33AEB"/>
    <w:rsid w:val="00D34602"/>
    <w:rsid w:val="00D3505C"/>
    <w:rsid w:val="00D352B5"/>
    <w:rsid w:val="00D36E5D"/>
    <w:rsid w:val="00D4652C"/>
    <w:rsid w:val="00D465D9"/>
    <w:rsid w:val="00D46F31"/>
    <w:rsid w:val="00D508B6"/>
    <w:rsid w:val="00D50CF1"/>
    <w:rsid w:val="00D525B0"/>
    <w:rsid w:val="00D52A0F"/>
    <w:rsid w:val="00D56206"/>
    <w:rsid w:val="00D57438"/>
    <w:rsid w:val="00D60054"/>
    <w:rsid w:val="00D61C95"/>
    <w:rsid w:val="00D63520"/>
    <w:rsid w:val="00D63C2B"/>
    <w:rsid w:val="00D6535A"/>
    <w:rsid w:val="00D664D5"/>
    <w:rsid w:val="00D73358"/>
    <w:rsid w:val="00D73D38"/>
    <w:rsid w:val="00D76D2D"/>
    <w:rsid w:val="00D82308"/>
    <w:rsid w:val="00D83727"/>
    <w:rsid w:val="00D8408D"/>
    <w:rsid w:val="00D85307"/>
    <w:rsid w:val="00D8630A"/>
    <w:rsid w:val="00D86EEB"/>
    <w:rsid w:val="00D870E0"/>
    <w:rsid w:val="00D87D7C"/>
    <w:rsid w:val="00D90EAA"/>
    <w:rsid w:val="00D910B7"/>
    <w:rsid w:val="00D92AA5"/>
    <w:rsid w:val="00D95C61"/>
    <w:rsid w:val="00D96314"/>
    <w:rsid w:val="00D96ADC"/>
    <w:rsid w:val="00D97715"/>
    <w:rsid w:val="00DA1865"/>
    <w:rsid w:val="00DA3DF6"/>
    <w:rsid w:val="00DA4566"/>
    <w:rsid w:val="00DB0318"/>
    <w:rsid w:val="00DB11B5"/>
    <w:rsid w:val="00DB152C"/>
    <w:rsid w:val="00DB1F6F"/>
    <w:rsid w:val="00DB678A"/>
    <w:rsid w:val="00DB7577"/>
    <w:rsid w:val="00DC28EB"/>
    <w:rsid w:val="00DC2C71"/>
    <w:rsid w:val="00DD049E"/>
    <w:rsid w:val="00DD04BF"/>
    <w:rsid w:val="00DD0FE7"/>
    <w:rsid w:val="00DD110B"/>
    <w:rsid w:val="00DD4BD8"/>
    <w:rsid w:val="00DD5F6E"/>
    <w:rsid w:val="00DD63D0"/>
    <w:rsid w:val="00DD699A"/>
    <w:rsid w:val="00DD6DA7"/>
    <w:rsid w:val="00DD7454"/>
    <w:rsid w:val="00DE2B8F"/>
    <w:rsid w:val="00DE33E9"/>
    <w:rsid w:val="00DE3704"/>
    <w:rsid w:val="00DE5159"/>
    <w:rsid w:val="00DE6990"/>
    <w:rsid w:val="00DF1E63"/>
    <w:rsid w:val="00DF1E80"/>
    <w:rsid w:val="00DF36F6"/>
    <w:rsid w:val="00DF3D66"/>
    <w:rsid w:val="00DF4E7B"/>
    <w:rsid w:val="00DF58F3"/>
    <w:rsid w:val="00DF67EA"/>
    <w:rsid w:val="00DF68B3"/>
    <w:rsid w:val="00E01C79"/>
    <w:rsid w:val="00E06490"/>
    <w:rsid w:val="00E0749F"/>
    <w:rsid w:val="00E10D7B"/>
    <w:rsid w:val="00E11253"/>
    <w:rsid w:val="00E11372"/>
    <w:rsid w:val="00E12D4E"/>
    <w:rsid w:val="00E1583A"/>
    <w:rsid w:val="00E20548"/>
    <w:rsid w:val="00E22E7C"/>
    <w:rsid w:val="00E25AAB"/>
    <w:rsid w:val="00E26AE4"/>
    <w:rsid w:val="00E26CC8"/>
    <w:rsid w:val="00E275B9"/>
    <w:rsid w:val="00E31A6C"/>
    <w:rsid w:val="00E343F0"/>
    <w:rsid w:val="00E34833"/>
    <w:rsid w:val="00E37A30"/>
    <w:rsid w:val="00E37B55"/>
    <w:rsid w:val="00E415E9"/>
    <w:rsid w:val="00E41702"/>
    <w:rsid w:val="00E42538"/>
    <w:rsid w:val="00E44637"/>
    <w:rsid w:val="00E449B6"/>
    <w:rsid w:val="00E4730B"/>
    <w:rsid w:val="00E54C8B"/>
    <w:rsid w:val="00E54D88"/>
    <w:rsid w:val="00E5658D"/>
    <w:rsid w:val="00E64899"/>
    <w:rsid w:val="00E656CC"/>
    <w:rsid w:val="00E664A1"/>
    <w:rsid w:val="00E72988"/>
    <w:rsid w:val="00E73386"/>
    <w:rsid w:val="00E830A5"/>
    <w:rsid w:val="00E8451E"/>
    <w:rsid w:val="00E84723"/>
    <w:rsid w:val="00E86FA0"/>
    <w:rsid w:val="00E90061"/>
    <w:rsid w:val="00E9245A"/>
    <w:rsid w:val="00E92520"/>
    <w:rsid w:val="00E929DE"/>
    <w:rsid w:val="00E93819"/>
    <w:rsid w:val="00E93B16"/>
    <w:rsid w:val="00E967E0"/>
    <w:rsid w:val="00EA06AD"/>
    <w:rsid w:val="00EA1F18"/>
    <w:rsid w:val="00EA4281"/>
    <w:rsid w:val="00EA465C"/>
    <w:rsid w:val="00EA6FE5"/>
    <w:rsid w:val="00EA74ED"/>
    <w:rsid w:val="00EB53A1"/>
    <w:rsid w:val="00EB6574"/>
    <w:rsid w:val="00EB7A5B"/>
    <w:rsid w:val="00EC013D"/>
    <w:rsid w:val="00EC1B09"/>
    <w:rsid w:val="00EC31BB"/>
    <w:rsid w:val="00EC4425"/>
    <w:rsid w:val="00ED07F6"/>
    <w:rsid w:val="00ED3715"/>
    <w:rsid w:val="00ED49FC"/>
    <w:rsid w:val="00ED635D"/>
    <w:rsid w:val="00ED6E67"/>
    <w:rsid w:val="00ED7A65"/>
    <w:rsid w:val="00EE579E"/>
    <w:rsid w:val="00EE645B"/>
    <w:rsid w:val="00EE7FA1"/>
    <w:rsid w:val="00EF0E3F"/>
    <w:rsid w:val="00EF1E22"/>
    <w:rsid w:val="00EF1E77"/>
    <w:rsid w:val="00EF1E9B"/>
    <w:rsid w:val="00EF77D0"/>
    <w:rsid w:val="00EF7B2A"/>
    <w:rsid w:val="00F0151D"/>
    <w:rsid w:val="00F01F8D"/>
    <w:rsid w:val="00F02D5D"/>
    <w:rsid w:val="00F040C2"/>
    <w:rsid w:val="00F0588D"/>
    <w:rsid w:val="00F05F3E"/>
    <w:rsid w:val="00F20187"/>
    <w:rsid w:val="00F20E67"/>
    <w:rsid w:val="00F23EAB"/>
    <w:rsid w:val="00F31480"/>
    <w:rsid w:val="00F31888"/>
    <w:rsid w:val="00F340F5"/>
    <w:rsid w:val="00F34505"/>
    <w:rsid w:val="00F34D42"/>
    <w:rsid w:val="00F37F7C"/>
    <w:rsid w:val="00F40890"/>
    <w:rsid w:val="00F4156E"/>
    <w:rsid w:val="00F43047"/>
    <w:rsid w:val="00F443A3"/>
    <w:rsid w:val="00F45FA8"/>
    <w:rsid w:val="00F472F2"/>
    <w:rsid w:val="00F47735"/>
    <w:rsid w:val="00F531B7"/>
    <w:rsid w:val="00F566FA"/>
    <w:rsid w:val="00F57056"/>
    <w:rsid w:val="00F57477"/>
    <w:rsid w:val="00F626AE"/>
    <w:rsid w:val="00F631EB"/>
    <w:rsid w:val="00F64A98"/>
    <w:rsid w:val="00F64AA2"/>
    <w:rsid w:val="00F719CF"/>
    <w:rsid w:val="00F72751"/>
    <w:rsid w:val="00F73151"/>
    <w:rsid w:val="00F76280"/>
    <w:rsid w:val="00F773AC"/>
    <w:rsid w:val="00F8189E"/>
    <w:rsid w:val="00F81F0C"/>
    <w:rsid w:val="00F90C8C"/>
    <w:rsid w:val="00F92226"/>
    <w:rsid w:val="00F925A7"/>
    <w:rsid w:val="00F93D22"/>
    <w:rsid w:val="00F93FC5"/>
    <w:rsid w:val="00F943ED"/>
    <w:rsid w:val="00F948C9"/>
    <w:rsid w:val="00F94E44"/>
    <w:rsid w:val="00F97BA8"/>
    <w:rsid w:val="00FA1FCD"/>
    <w:rsid w:val="00FB0805"/>
    <w:rsid w:val="00FB1759"/>
    <w:rsid w:val="00FB3A2B"/>
    <w:rsid w:val="00FB5525"/>
    <w:rsid w:val="00FB6DC2"/>
    <w:rsid w:val="00FB7440"/>
    <w:rsid w:val="00FC2E4C"/>
    <w:rsid w:val="00FC55E9"/>
    <w:rsid w:val="00FC7572"/>
    <w:rsid w:val="00FD0624"/>
    <w:rsid w:val="00FD0739"/>
    <w:rsid w:val="00FD10DB"/>
    <w:rsid w:val="00FD2557"/>
    <w:rsid w:val="00FD3D48"/>
    <w:rsid w:val="00FD5101"/>
    <w:rsid w:val="00FE031D"/>
    <w:rsid w:val="00FE07E3"/>
    <w:rsid w:val="00FE1BDE"/>
    <w:rsid w:val="00FE3C91"/>
    <w:rsid w:val="00FF0637"/>
    <w:rsid w:val="00FF0AE0"/>
    <w:rsid w:val="00FF26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E54CBB"/>
  <w15:docId w15:val="{9BCAC9CE-B45C-4F1F-8DA2-8435017C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pacing w:line="264"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36"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10B"/>
    <w:pPr>
      <w:spacing w:line="22" w:lineRule="atLeast"/>
    </w:pPr>
    <w:rPr>
      <w:rFonts w:ascii="Calibri" w:hAnsi="Calibri"/>
      <w:sz w:val="23"/>
    </w:rPr>
  </w:style>
  <w:style w:type="paragraph" w:styleId="Titre1">
    <w:name w:val="heading 1"/>
    <w:basedOn w:val="Normal"/>
    <w:next w:val="Normal"/>
    <w:link w:val="Titre1Car"/>
    <w:autoRedefine/>
    <w:qFormat/>
    <w:rsid w:val="00BA20F6"/>
    <w:pPr>
      <w:keepNext/>
      <w:numPr>
        <w:numId w:val="1"/>
      </w:numPr>
      <w:tabs>
        <w:tab w:val="left" w:pos="851"/>
      </w:tabs>
      <w:spacing w:before="240" w:after="240" w:line="240" w:lineRule="auto"/>
      <w:outlineLvl w:val="0"/>
    </w:pPr>
    <w:rPr>
      <w:rFonts w:ascii="Arial Narrow" w:eastAsia="MS Mincho" w:hAnsi="Arial Narrow" w:cs="Calibri"/>
      <w:b/>
      <w:color w:val="1F497D" w:themeColor="text2"/>
      <w:kern w:val="28"/>
      <w:sz w:val="32"/>
    </w:rPr>
  </w:style>
  <w:style w:type="paragraph" w:styleId="Titre2">
    <w:name w:val="heading 2"/>
    <w:basedOn w:val="Normal"/>
    <w:next w:val="Normal"/>
    <w:link w:val="Titre2Car"/>
    <w:qFormat/>
    <w:rsid w:val="00277123"/>
    <w:pPr>
      <w:keepNext/>
      <w:numPr>
        <w:ilvl w:val="1"/>
        <w:numId w:val="1"/>
      </w:numPr>
      <w:tabs>
        <w:tab w:val="left" w:pos="851"/>
      </w:tabs>
      <w:spacing w:before="240" w:after="240" w:line="240" w:lineRule="auto"/>
      <w:jc w:val="left"/>
      <w:outlineLvl w:val="1"/>
    </w:pPr>
    <w:rPr>
      <w:rFonts w:ascii="Arial Narrow" w:hAnsi="Arial Narrow"/>
      <w:b/>
      <w:color w:val="000000" w:themeColor="text1"/>
      <w:sz w:val="30"/>
    </w:rPr>
  </w:style>
  <w:style w:type="paragraph" w:styleId="Titre3">
    <w:name w:val="heading 3"/>
    <w:basedOn w:val="Normal"/>
    <w:next w:val="Normal"/>
    <w:link w:val="Titre3Car"/>
    <w:autoRedefine/>
    <w:qFormat/>
    <w:rsid w:val="004F4FC3"/>
    <w:pPr>
      <w:keepNext/>
      <w:numPr>
        <w:ilvl w:val="2"/>
        <w:numId w:val="1"/>
      </w:numPr>
      <w:tabs>
        <w:tab w:val="left" w:pos="851"/>
      </w:tabs>
      <w:spacing w:before="240" w:after="240" w:line="240" w:lineRule="auto"/>
      <w:jc w:val="left"/>
      <w:outlineLvl w:val="2"/>
    </w:pPr>
    <w:rPr>
      <w:rFonts w:ascii="Arial Narrow" w:hAnsi="Arial Narrow"/>
      <w:b/>
      <w:color w:val="000000" w:themeColor="text1"/>
      <w:sz w:val="28"/>
    </w:rPr>
  </w:style>
  <w:style w:type="paragraph" w:styleId="Titre4">
    <w:name w:val="heading 4"/>
    <w:basedOn w:val="Normal"/>
    <w:next w:val="Normal"/>
    <w:link w:val="Titre4Car"/>
    <w:qFormat/>
    <w:rsid w:val="00277123"/>
    <w:pPr>
      <w:keepNext/>
      <w:numPr>
        <w:ilvl w:val="3"/>
        <w:numId w:val="1"/>
      </w:numPr>
      <w:tabs>
        <w:tab w:val="left" w:pos="851"/>
      </w:tabs>
      <w:spacing w:before="240" w:after="240" w:line="240" w:lineRule="auto"/>
      <w:jc w:val="left"/>
      <w:outlineLvl w:val="3"/>
    </w:pPr>
    <w:rPr>
      <w:rFonts w:ascii="Arial Narrow" w:hAnsi="Arial Narrow"/>
      <w:b/>
      <w:i/>
      <w:color w:val="1F497D" w:themeColor="text2"/>
      <w:sz w:val="26"/>
    </w:rPr>
  </w:style>
  <w:style w:type="paragraph" w:styleId="Titre5">
    <w:name w:val="heading 5"/>
    <w:aliases w:val="Titre Annexe,H5,Heading 5,Level 3 - i,Contrat 5,Heading5_Titre5,Block Label,Heading 5 (SBC),Heading 5   Appendix A to X,Appendix A to X,Heading 5 (SBC)1,Heading 5 (SBC)2,Heading 5 (SBC)3,Heading 5 (SBC)4,Heading 5 (SBC)5,Heading 5 (SBC)6,t5"/>
    <w:basedOn w:val="Normal"/>
    <w:next w:val="Normal"/>
    <w:link w:val="Titre5Car"/>
    <w:qFormat/>
    <w:rsid w:val="0097002A"/>
    <w:pPr>
      <w:tabs>
        <w:tab w:val="left" w:pos="851"/>
      </w:tabs>
      <w:spacing w:before="240" w:after="240" w:line="240" w:lineRule="auto"/>
      <w:jc w:val="center"/>
      <w:outlineLvl w:val="4"/>
    </w:pPr>
    <w:rPr>
      <w:rFonts w:ascii="Arial Narrow" w:hAnsi="Arial Narrow"/>
      <w:b/>
      <w:color w:val="1F497D" w:themeColor="text2"/>
      <w:sz w:val="32"/>
    </w:rPr>
  </w:style>
  <w:style w:type="paragraph" w:styleId="Titre6">
    <w:name w:val="heading 6"/>
    <w:aliases w:val="H6,ASAPHeading 6,h6,H61,H62,H611,Ref Heading 3,rh3,Ref Heading 31,rh31,Third Subheading,Bullet list,Niveau 6,Niveau6,Legal Level 1.,sub-dash,sd,5,(Shift Ctrl 6),DO NOT USE_h6,Annexe1,Aston T6,Lev 6,Picard T6,6,Appendix,Heading6_Titre6,T6,Annexe"/>
    <w:basedOn w:val="Titre1"/>
    <w:next w:val="Normal"/>
    <w:pPr>
      <w:numPr>
        <w:ilvl w:val="5"/>
      </w:numPr>
      <w:outlineLvl w:val="5"/>
    </w:pPr>
  </w:style>
  <w:style w:type="paragraph" w:styleId="Titre7">
    <w:name w:val="heading 7"/>
    <w:aliases w:val="Do Not Use3"/>
    <w:basedOn w:val="Titre2"/>
    <w:next w:val="Normal"/>
    <w:pPr>
      <w:numPr>
        <w:ilvl w:val="6"/>
      </w:numPr>
      <w:outlineLvl w:val="6"/>
    </w:pPr>
  </w:style>
  <w:style w:type="paragraph" w:styleId="Titre8">
    <w:name w:val="heading 8"/>
    <w:aliases w:val="Heading 8 Char1,Heading 8 Char Char,Heading 8 Char1 Char Char,Heading 8 Char Char Char Char,Heading 8 Char1 Char Char Char Char,Heading 8 Char Char Char Char Char Char,Heading 8 Char1 Char Char Char Char Char Char,Heading 8 Char Char1,h8"/>
    <w:basedOn w:val="Normal"/>
    <w:next w:val="Normal"/>
    <w:pPr>
      <w:numPr>
        <w:ilvl w:val="7"/>
        <w:numId w:val="1"/>
      </w:numPr>
      <w:spacing w:before="240" w:after="60"/>
      <w:outlineLvl w:val="7"/>
    </w:pPr>
    <w:rPr>
      <w:b/>
      <w:iCs/>
      <w:color w:val="808080"/>
      <w:szCs w:val="24"/>
    </w:rPr>
  </w:style>
  <w:style w:type="paragraph" w:styleId="Titre9">
    <w:name w:val="heading 9"/>
    <w:aliases w:val="Do Not Use1"/>
    <w:basedOn w:val="Normal"/>
    <w:next w:val="Normal"/>
    <w:pPr>
      <w:numPr>
        <w:ilvl w:val="8"/>
        <w:numId w:val="1"/>
      </w:numPr>
      <w:spacing w:before="240" w:after="60"/>
      <w:outlineLvl w:val="8"/>
    </w:pPr>
    <w:rPr>
      <w:rFonts w:cs="Arial"/>
      <w:b/>
      <w:color w:val="80808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ChapitreCar">
    <w:name w:val="Titre Chapitre Car"/>
    <w:rPr>
      <w:rFonts w:ascii="Arial" w:hAnsi="Arial"/>
      <w:b/>
      <w:bCs/>
      <w:sz w:val="22"/>
      <w:lang w:val="fr-FR" w:eastAsia="fr-FR" w:bidi="ar-SA"/>
    </w:rPr>
  </w:style>
  <w:style w:type="paragraph" w:styleId="Notedebasdepage">
    <w:name w:val="footnote text"/>
    <w:aliases w:val="Fußnote,FOOTNOTES,fn,single space,Texte de note de bas de page,footnote text Car,Texte de note de bas de page Car,footnote text Car Car Car,footnote text Car1 Car,Note de bas de page Car Car Car Car Car,ALTS FOOTNOTE,ADB,f,ft,C,Car"/>
    <w:basedOn w:val="Normal"/>
    <w:next w:val="Normal"/>
    <w:link w:val="NotedebasdepageCar"/>
    <w:qFormat/>
    <w:rsid w:val="009378EA"/>
    <w:pPr>
      <w:tabs>
        <w:tab w:val="left" w:pos="284"/>
      </w:tabs>
      <w:spacing w:after="40"/>
    </w:pPr>
    <w:rPr>
      <w:sz w:val="21"/>
      <w14:numSpacing w14:val="tabular"/>
    </w:rPr>
  </w:style>
  <w:style w:type="paragraph" w:styleId="En-tte">
    <w:name w:val="header"/>
    <w:basedOn w:val="Normal"/>
    <w:link w:val="En-tteCar"/>
    <w:uiPriority w:val="99"/>
    <w:rsid w:val="00730898"/>
    <w:pPr>
      <w:tabs>
        <w:tab w:val="right" w:pos="9072"/>
      </w:tabs>
      <w:jc w:val="right"/>
    </w:pPr>
    <w:rPr>
      <w:color w:val="000000" w:themeColor="text1"/>
      <w:sz w:val="18"/>
    </w:rPr>
  </w:style>
  <w:style w:type="paragraph" w:styleId="Pieddepage">
    <w:name w:val="footer"/>
    <w:basedOn w:val="Normal"/>
    <w:link w:val="PieddepageCar"/>
    <w:rsid w:val="003522A8"/>
    <w:pPr>
      <w:tabs>
        <w:tab w:val="right" w:pos="8789"/>
      </w:tabs>
    </w:pPr>
    <w:rPr>
      <w:color w:val="000000" w:themeColor="text1"/>
      <w:sz w:val="18"/>
    </w:rPr>
  </w:style>
  <w:style w:type="paragraph" w:styleId="TM5">
    <w:name w:val="toc 5"/>
    <w:basedOn w:val="TM4"/>
    <w:next w:val="Normal"/>
    <w:autoRedefine/>
    <w:uiPriority w:val="39"/>
    <w:rsid w:val="0075621B"/>
    <w:pPr>
      <w:tabs>
        <w:tab w:val="clear" w:pos="3119"/>
        <w:tab w:val="left" w:pos="1276"/>
      </w:tabs>
      <w:spacing w:line="240" w:lineRule="auto"/>
      <w:ind w:left="1276" w:hanging="709"/>
      <w:jc w:val="center"/>
    </w:pPr>
  </w:style>
  <w:style w:type="paragraph" w:styleId="TM4">
    <w:name w:val="toc 4"/>
    <w:basedOn w:val="Normal"/>
    <w:next w:val="Normal"/>
    <w:uiPriority w:val="39"/>
    <w:rsid w:val="00EE645B"/>
    <w:pPr>
      <w:tabs>
        <w:tab w:val="left" w:pos="3119"/>
        <w:tab w:val="right" w:pos="8789"/>
      </w:tabs>
      <w:spacing w:before="240" w:after="240" w:line="280" w:lineRule="exact"/>
      <w:ind w:left="3118" w:hanging="992"/>
      <w:contextualSpacing/>
      <w:jc w:val="left"/>
    </w:pPr>
    <w:rPr>
      <w:rFonts w:ascii="Arial Narrow" w:hAnsi="Arial Narrow"/>
      <w:color w:val="000000" w:themeColor="text1"/>
      <w:szCs w:val="26"/>
    </w:rPr>
  </w:style>
  <w:style w:type="paragraph" w:styleId="TM1">
    <w:name w:val="toc 1"/>
    <w:next w:val="Normal"/>
    <w:uiPriority w:val="39"/>
    <w:rsid w:val="0000383D"/>
    <w:pPr>
      <w:tabs>
        <w:tab w:val="left" w:pos="567"/>
        <w:tab w:val="right" w:pos="8789"/>
      </w:tabs>
      <w:spacing w:before="360" w:after="360" w:line="280" w:lineRule="exact"/>
      <w:ind w:left="567" w:hanging="567"/>
      <w:jc w:val="left"/>
    </w:pPr>
    <w:rPr>
      <w:rFonts w:ascii="Arial Narrow" w:hAnsi="Arial Narrow"/>
      <w:b/>
      <w:bCs/>
      <w:color w:val="1F497D" w:themeColor="text2"/>
      <w:kern w:val="24"/>
      <w:sz w:val="23"/>
      <w:szCs w:val="26"/>
    </w:rPr>
  </w:style>
  <w:style w:type="paragraph" w:styleId="TM2">
    <w:name w:val="toc 2"/>
    <w:basedOn w:val="Normal"/>
    <w:next w:val="Normal"/>
    <w:uiPriority w:val="39"/>
    <w:rsid w:val="00EE645B"/>
    <w:pPr>
      <w:tabs>
        <w:tab w:val="left" w:pos="1276"/>
        <w:tab w:val="right" w:pos="8789"/>
      </w:tabs>
      <w:spacing w:before="240" w:after="240" w:line="280" w:lineRule="exact"/>
      <w:ind w:left="1276" w:hanging="709"/>
      <w:contextualSpacing/>
      <w:jc w:val="left"/>
    </w:pPr>
    <w:rPr>
      <w:rFonts w:ascii="Arial Narrow" w:hAnsi="Arial Narrow"/>
      <w:b/>
      <w:bCs/>
      <w:noProof/>
      <w:color w:val="000000" w:themeColor="text1"/>
      <w:szCs w:val="26"/>
    </w:rPr>
  </w:style>
  <w:style w:type="paragraph" w:styleId="TM3">
    <w:name w:val="toc 3"/>
    <w:basedOn w:val="Normal"/>
    <w:next w:val="Normal"/>
    <w:uiPriority w:val="39"/>
    <w:rsid w:val="00EE645B"/>
    <w:pPr>
      <w:tabs>
        <w:tab w:val="left" w:pos="2126"/>
        <w:tab w:val="right" w:pos="8789"/>
      </w:tabs>
      <w:spacing w:before="120" w:after="120" w:line="280" w:lineRule="exact"/>
      <w:ind w:left="2127" w:hanging="851"/>
      <w:contextualSpacing/>
      <w:jc w:val="left"/>
    </w:pPr>
    <w:rPr>
      <w:rFonts w:ascii="Arial Narrow" w:hAnsi="Arial Narrow"/>
      <w:color w:val="000000" w:themeColor="text1"/>
      <w:szCs w:val="26"/>
    </w:rPr>
  </w:style>
  <w:style w:type="paragraph" w:styleId="TM6">
    <w:name w:val="toc 6"/>
    <w:basedOn w:val="NormalWeb"/>
    <w:next w:val="Normal"/>
    <w:autoRedefine/>
    <w:uiPriority w:val="39"/>
    <w:pPr>
      <w:jc w:val="left"/>
    </w:pPr>
    <w:rPr>
      <w:szCs w:val="26"/>
    </w:rPr>
  </w:style>
  <w:style w:type="paragraph" w:styleId="TM7">
    <w:name w:val="toc 7"/>
    <w:basedOn w:val="NormalWeb"/>
    <w:next w:val="Normal"/>
    <w:autoRedefine/>
    <w:uiPriority w:val="39"/>
    <w:pPr>
      <w:jc w:val="left"/>
    </w:pPr>
    <w:rPr>
      <w:szCs w:val="26"/>
    </w:rPr>
  </w:style>
  <w:style w:type="paragraph" w:styleId="TM8">
    <w:name w:val="toc 8"/>
    <w:basedOn w:val="NormalWeb"/>
    <w:next w:val="Normal"/>
    <w:autoRedefine/>
    <w:uiPriority w:val="39"/>
    <w:pPr>
      <w:jc w:val="left"/>
    </w:pPr>
    <w:rPr>
      <w:szCs w:val="26"/>
    </w:rPr>
  </w:style>
  <w:style w:type="paragraph" w:styleId="TM9">
    <w:name w:val="toc 9"/>
    <w:basedOn w:val="NormalWeb"/>
    <w:next w:val="Normal"/>
    <w:autoRedefine/>
    <w:uiPriority w:val="39"/>
    <w:pPr>
      <w:jc w:val="left"/>
    </w:pPr>
    <w:rPr>
      <w:szCs w:val="26"/>
    </w:rPr>
  </w:style>
  <w:style w:type="character" w:styleId="Lienhypertexte">
    <w:name w:val="Hyperlink"/>
    <w:uiPriority w:val="99"/>
    <w:rsid w:val="00DD63D0"/>
    <w:rPr>
      <w:color w:val="1F497D" w:themeColor="text2"/>
      <w:u w:val="none"/>
    </w:rPr>
  </w:style>
  <w:style w:type="character" w:styleId="Numrodepage">
    <w:name w:val="page number"/>
    <w:rPr>
      <w:rFonts w:ascii="Times New Roman" w:hAnsi="Times New Roman"/>
      <w:sz w:val="18"/>
    </w:rPr>
  </w:style>
  <w:style w:type="paragraph" w:customStyle="1" w:styleId="Chapitre">
    <w:name w:val="Chapitre"/>
    <w:basedOn w:val="Normal"/>
    <w:autoRedefine/>
    <w:pPr>
      <w:pBdr>
        <w:bottom w:val="single" w:sz="4" w:space="1" w:color="auto"/>
      </w:pBdr>
    </w:pPr>
    <w:rPr>
      <w:b/>
      <w:caps/>
      <w:sz w:val="26"/>
      <w:szCs w:val="24"/>
      <w:lang w:val="en-GB"/>
    </w:rPr>
  </w:style>
  <w:style w:type="paragraph" w:customStyle="1" w:styleId="TitreChapitre">
    <w:name w:val="Titre Chapitre"/>
    <w:basedOn w:val="Normal"/>
    <w:autoRedefine/>
    <w:rsid w:val="000756CC"/>
    <w:pPr>
      <w:spacing w:after="360"/>
      <w:jc w:val="center"/>
    </w:pPr>
    <w:rPr>
      <w:b/>
      <w:bCs/>
      <w:color w:val="000000"/>
      <w:szCs w:val="24"/>
    </w:rPr>
  </w:style>
  <w:style w:type="paragraph" w:styleId="Corpsdetexte">
    <w:name w:val="Body Text"/>
    <w:basedOn w:val="Normal"/>
    <w:link w:val="CorpsdetexteCar"/>
    <w:pPr>
      <w:jc w:val="center"/>
    </w:pPr>
  </w:style>
  <w:style w:type="paragraph" w:customStyle="1" w:styleId="Style1">
    <w:name w:val="Style1"/>
    <w:basedOn w:val="Titre2"/>
    <w:pPr>
      <w:numPr>
        <w:ilvl w:val="0"/>
        <w:numId w:val="0"/>
      </w:numPr>
      <w:tabs>
        <w:tab w:val="num" w:pos="567"/>
      </w:tabs>
      <w:ind w:left="340"/>
      <w:jc w:val="center"/>
    </w:pPr>
    <w:rPr>
      <w:rFonts w:ascii="Times New Roman Gras" w:hAnsi="Times New Roman Gras"/>
      <w:caps/>
      <w:smallCaps/>
      <w:color w:val="999999"/>
    </w:rPr>
  </w:style>
  <w:style w:type="paragraph" w:customStyle="1" w:styleId="Retrait">
    <w:name w:val="Retrait"/>
    <w:basedOn w:val="Normal"/>
    <w:autoRedefine/>
    <w:pPr>
      <w:ind w:left="567"/>
    </w:pPr>
    <w:rPr>
      <w:sz w:val="20"/>
      <w:szCs w:val="24"/>
    </w:rPr>
  </w:style>
  <w:style w:type="character" w:styleId="Appelnotedebasdep">
    <w:name w:val="footnote reference"/>
    <w:aliases w:val="Appel note de bas de page,Appel note de bas de p,Appel note de bas de p1,Appel note de bas de p2,Appel note de bas de p3,Appel note de bas de p4,(NECG) Footnote Reference"/>
    <w:qFormat/>
    <w:rPr>
      <w:vertAlign w:val="superscript"/>
    </w:rPr>
  </w:style>
  <w:style w:type="paragraph" w:styleId="Textedebulles">
    <w:name w:val="Balloon Text"/>
    <w:basedOn w:val="Normal"/>
    <w:semiHidden/>
    <w:rPr>
      <w:rFonts w:ascii="Tahoma" w:hAnsi="Tahoma" w:cs="Tahoma"/>
      <w:sz w:val="16"/>
      <w:szCs w:val="16"/>
    </w:rPr>
  </w:style>
  <w:style w:type="paragraph" w:customStyle="1" w:styleId="Lexing">
    <w:name w:val="Lexing"/>
    <w:basedOn w:val="Normal"/>
    <w:link w:val="LexingCar"/>
    <w:rsid w:val="007A0859"/>
    <w:pPr>
      <w:tabs>
        <w:tab w:val="left" w:pos="851"/>
        <w:tab w:val="left" w:pos="1701"/>
        <w:tab w:val="left" w:pos="2552"/>
        <w:tab w:val="left" w:pos="3402"/>
        <w:tab w:val="left" w:pos="4253"/>
        <w:tab w:val="left" w:pos="5103"/>
        <w:tab w:val="left" w:pos="5954"/>
        <w:tab w:val="left" w:pos="6804"/>
        <w:tab w:val="left" w:pos="7655"/>
      </w:tabs>
      <w:ind w:right="-1"/>
    </w:pPr>
    <w:rPr>
      <w:b/>
    </w:rPr>
  </w:style>
  <w:style w:type="paragraph" w:styleId="NormalWeb">
    <w:name w:val="Normal (Web)"/>
    <w:basedOn w:val="Normal"/>
    <w:rPr>
      <w:rFonts w:ascii="Times New Roman" w:hAnsi="Times New Roman"/>
      <w:szCs w:val="24"/>
    </w:rPr>
  </w:style>
  <w:style w:type="character" w:customStyle="1" w:styleId="LexingCar">
    <w:name w:val="Lexing Car"/>
    <w:link w:val="Lexing"/>
    <w:rsid w:val="007A0859"/>
    <w:rPr>
      <w:rFonts w:ascii="Arial" w:hAnsi="Arial"/>
      <w:b/>
      <w:sz w:val="22"/>
    </w:rPr>
  </w:style>
  <w:style w:type="character" w:customStyle="1" w:styleId="Titre1Car">
    <w:name w:val="Titre 1 Car"/>
    <w:basedOn w:val="Policepardfaut"/>
    <w:link w:val="Titre1"/>
    <w:rsid w:val="00BA20F6"/>
    <w:rPr>
      <w:rFonts w:ascii="Arial Narrow" w:eastAsia="MS Mincho" w:hAnsi="Arial Narrow" w:cs="Calibri"/>
      <w:b/>
      <w:color w:val="1F497D" w:themeColor="text2"/>
      <w:kern w:val="28"/>
      <w:sz w:val="32"/>
    </w:rPr>
  </w:style>
  <w:style w:type="character" w:customStyle="1" w:styleId="Titre2Car">
    <w:name w:val="Titre 2 Car"/>
    <w:basedOn w:val="Policepardfaut"/>
    <w:link w:val="Titre2"/>
    <w:rsid w:val="00277123"/>
    <w:rPr>
      <w:rFonts w:ascii="Arial Narrow" w:hAnsi="Arial Narrow"/>
      <w:b/>
      <w:color w:val="000000" w:themeColor="text1"/>
      <w:sz w:val="30"/>
    </w:rPr>
  </w:style>
  <w:style w:type="character" w:customStyle="1" w:styleId="NotedebasdepageCar">
    <w:name w:val="Note de bas de page Car"/>
    <w:aliases w:val="Fußnote Car,FOOTNOTES Car,fn Car,single space Car,Texte de note de bas de page Car1,footnote text Car Car,Texte de note de bas de page Car Car,footnote text Car Car Car Car,footnote text Car1 Car Car,ALTS FOOTNOTE Car,ADB Car"/>
    <w:link w:val="Notedebasdepage"/>
    <w:rsid w:val="009378EA"/>
    <w:rPr>
      <w:rFonts w:ascii="Calibri" w:hAnsi="Calibri"/>
      <w:sz w:val="21"/>
      <w14:numSpacing w14:val="tabular"/>
    </w:rPr>
  </w:style>
  <w:style w:type="paragraph" w:customStyle="1" w:styleId="Pieddepagepaire">
    <w:name w:val="Pied de page paire"/>
    <w:basedOn w:val="Normal"/>
    <w:unhideWhenUsed/>
    <w:rsid w:val="00916BD2"/>
    <w:pPr>
      <w:pBdr>
        <w:top w:val="single" w:sz="4" w:space="1" w:color="4F81BD" w:themeColor="accent1"/>
      </w:pBdr>
      <w:jc w:val="left"/>
    </w:pPr>
    <w:rPr>
      <w:rFonts w:eastAsiaTheme="minorHAnsi"/>
      <w:color w:val="1F497D" w:themeColor="text2"/>
      <w:kern w:val="24"/>
      <w:sz w:val="18"/>
      <w:szCs w:val="23"/>
      <w14:ligatures w14:val="standardContextual"/>
    </w:rPr>
  </w:style>
  <w:style w:type="paragraph" w:customStyle="1" w:styleId="En-ttedepagepaire">
    <w:name w:val="En-tête de page paire"/>
    <w:basedOn w:val="Normal"/>
    <w:unhideWhenUsed/>
    <w:rsid w:val="00A66583"/>
    <w:pPr>
      <w:pBdr>
        <w:bottom w:val="single" w:sz="4" w:space="1" w:color="4F81BD" w:themeColor="accent1"/>
      </w:pBdr>
      <w:jc w:val="left"/>
    </w:pPr>
    <w:rPr>
      <w:b/>
      <w:color w:val="1F497D" w:themeColor="text2"/>
      <w:kern w:val="24"/>
      <w:sz w:val="20"/>
      <w:szCs w:val="23"/>
      <w14:ligatures w14:val="standardContextual"/>
    </w:rPr>
  </w:style>
  <w:style w:type="character" w:styleId="Textedelespacerserv">
    <w:name w:val="Placeholder Text"/>
    <w:basedOn w:val="Policepardfaut"/>
    <w:uiPriority w:val="99"/>
    <w:rsid w:val="00A66583"/>
    <w:rPr>
      <w:color w:val="808080"/>
    </w:rPr>
  </w:style>
  <w:style w:type="paragraph" w:styleId="Sansinterligne">
    <w:name w:val="No Spacing"/>
    <w:basedOn w:val="Normal"/>
    <w:uiPriority w:val="1"/>
    <w:rsid w:val="00967A99"/>
    <w:rPr>
      <w:rFonts w:eastAsiaTheme="minorHAnsi"/>
      <w:color w:val="000000" w:themeColor="text1"/>
    </w:rPr>
  </w:style>
  <w:style w:type="paragraph" w:styleId="Titre">
    <w:name w:val="Title"/>
    <w:basedOn w:val="Normal"/>
    <w:next w:val="Normal"/>
    <w:link w:val="TitreCar"/>
    <w:rsid w:val="00EA06AD"/>
    <w:pPr>
      <w:keepLines/>
      <w:spacing w:after="300"/>
      <w:contextualSpacing/>
      <w:jc w:val="center"/>
    </w:pPr>
    <w:rPr>
      <w:rFonts w:ascii="Arial Narrow" w:eastAsiaTheme="majorEastAsia" w:hAnsi="Arial Narrow" w:cstheme="majorBidi"/>
      <w:b/>
      <w:caps/>
      <w:color w:val="004C99"/>
      <w:spacing w:val="5"/>
      <w:kern w:val="28"/>
      <w:sz w:val="32"/>
      <w:szCs w:val="52"/>
    </w:rPr>
  </w:style>
  <w:style w:type="character" w:customStyle="1" w:styleId="TitreCar">
    <w:name w:val="Titre Car"/>
    <w:basedOn w:val="Policepardfaut"/>
    <w:link w:val="Titre"/>
    <w:rsid w:val="00EA06AD"/>
    <w:rPr>
      <w:rFonts w:ascii="Arial Narrow" w:eastAsiaTheme="majorEastAsia" w:hAnsi="Arial Narrow" w:cstheme="majorBidi"/>
      <w:b/>
      <w:caps/>
      <w:color w:val="004C99"/>
      <w:spacing w:val="5"/>
      <w:kern w:val="28"/>
      <w:sz w:val="32"/>
      <w:szCs w:val="52"/>
    </w:rPr>
  </w:style>
  <w:style w:type="table" w:styleId="Grilledutableau">
    <w:name w:val="Table Grid"/>
    <w:basedOn w:val="TableauNormal"/>
    <w:rsid w:val="008961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claire-Accent1">
    <w:name w:val="Light Grid Accent 1"/>
    <w:basedOn w:val="TableauNormal"/>
    <w:uiPriority w:val="62"/>
    <w:rsid w:val="0014707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Tramemoyenne1-Accent1">
    <w:name w:val="Medium Shading 1 Accent 1"/>
    <w:basedOn w:val="TableauNormal"/>
    <w:uiPriority w:val="63"/>
    <w:rsid w:val="0014707B"/>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itre1ABA">
    <w:name w:val="Titre 1 ABA"/>
    <w:basedOn w:val="Titre1"/>
    <w:link w:val="Titre1ABACar"/>
    <w:rsid w:val="00F93D22"/>
  </w:style>
  <w:style w:type="character" w:customStyle="1" w:styleId="CorpsdetexteCar">
    <w:name w:val="Corps de texte Car"/>
    <w:basedOn w:val="Policepardfaut"/>
    <w:link w:val="Corpsdetexte"/>
    <w:rsid w:val="00F93D22"/>
    <w:rPr>
      <w:rFonts w:ascii="Arial" w:hAnsi="Arial"/>
      <w:sz w:val="22"/>
    </w:rPr>
  </w:style>
  <w:style w:type="character" w:customStyle="1" w:styleId="Titre1ABACar">
    <w:name w:val="Titre 1 ABA Car"/>
    <w:basedOn w:val="Titre1Car"/>
    <w:link w:val="Titre1ABA"/>
    <w:rsid w:val="00F93D22"/>
    <w:rPr>
      <w:rFonts w:ascii="Arial Narrow" w:eastAsia="MS Mincho" w:hAnsi="Arial Narrow" w:cs="Calibri"/>
      <w:b/>
      <w:color w:val="1F497D" w:themeColor="text2"/>
      <w:kern w:val="28"/>
      <w:sz w:val="32"/>
    </w:rPr>
  </w:style>
  <w:style w:type="paragraph" w:styleId="En-ttedetabledesmatires">
    <w:name w:val="TOC Heading"/>
    <w:basedOn w:val="Titre1"/>
    <w:next w:val="Normal"/>
    <w:uiPriority w:val="39"/>
    <w:unhideWhenUsed/>
    <w:rsid w:val="009A600F"/>
    <w:pPr>
      <w:keepLines/>
      <w:numPr>
        <w:numId w:val="0"/>
      </w:numPr>
      <w:spacing w:after="0" w:line="276" w:lineRule="auto"/>
      <w:outlineLvl w:val="9"/>
    </w:pPr>
    <w:rPr>
      <w:rFonts w:asciiTheme="majorHAnsi" w:eastAsiaTheme="majorEastAsia" w:hAnsiTheme="majorHAnsi" w:cstheme="majorBidi"/>
      <w:bCs/>
      <w:color w:val="365F91" w:themeColor="accent1" w:themeShade="BF"/>
      <w:kern w:val="0"/>
      <w:szCs w:val="28"/>
    </w:rPr>
  </w:style>
  <w:style w:type="character" w:customStyle="1" w:styleId="Titre3Car">
    <w:name w:val="Titre 3 Car"/>
    <w:basedOn w:val="Policepardfaut"/>
    <w:link w:val="Titre3"/>
    <w:rsid w:val="004F4FC3"/>
    <w:rPr>
      <w:rFonts w:ascii="Arial Narrow" w:hAnsi="Arial Narrow"/>
      <w:b/>
      <w:color w:val="000000" w:themeColor="text1"/>
      <w:sz w:val="28"/>
    </w:rPr>
  </w:style>
  <w:style w:type="table" w:customStyle="1" w:styleId="LexingV60">
    <w:name w:val="Lexing V.6.0"/>
    <w:basedOn w:val="TableauNormal"/>
    <w:uiPriority w:val="99"/>
    <w:rsid w:val="003A7117"/>
    <w:pPr>
      <w:spacing w:line="240" w:lineRule="auto"/>
      <w:jc w:val="left"/>
    </w:pPr>
    <w:rPr>
      <w:rFonts w:ascii="Cambria" w:hAnsi="Cambria"/>
    </w:rPr>
    <w:tblPr>
      <w:tblBorders>
        <w:top w:val="single" w:sz="2" w:space="0" w:color="666666"/>
        <w:left w:val="single" w:sz="2" w:space="0" w:color="666666"/>
        <w:bottom w:val="single" w:sz="2" w:space="0" w:color="666666"/>
        <w:right w:val="single" w:sz="2" w:space="0" w:color="666666"/>
        <w:insideH w:val="single" w:sz="2" w:space="0" w:color="666666"/>
        <w:insideV w:val="single" w:sz="2" w:space="0" w:color="666666"/>
      </w:tblBorders>
    </w:tblPr>
    <w:tcPr>
      <w:vAlign w:val="center"/>
    </w:tcPr>
    <w:tblStylePr w:type="firstRow">
      <w:pPr>
        <w:jc w:val="center"/>
      </w:pPr>
      <w:rPr>
        <w:b/>
      </w:rPr>
      <w:tblPr/>
      <w:tcPr>
        <w:tcBorders>
          <w:bottom w:val="single" w:sz="12" w:space="0" w:color="666666"/>
          <w:tl2br w:val="nil"/>
        </w:tcBorders>
        <w:shd w:val="clear" w:color="auto" w:fill="D9D9D9" w:themeFill="background1" w:themeFillShade="D9"/>
      </w:tcPr>
    </w:tblStylePr>
  </w:style>
  <w:style w:type="character" w:customStyle="1" w:styleId="PieddepageCar">
    <w:name w:val="Pied de page Car"/>
    <w:basedOn w:val="Policepardfaut"/>
    <w:link w:val="Pieddepage"/>
    <w:rsid w:val="003522A8"/>
    <w:rPr>
      <w:rFonts w:ascii="Calibri" w:hAnsi="Calibri"/>
      <w:color w:val="000000" w:themeColor="text1"/>
      <w:sz w:val="18"/>
    </w:rPr>
  </w:style>
  <w:style w:type="paragraph" w:styleId="Paragraphedeliste">
    <w:name w:val="List Paragraph"/>
    <w:aliases w:val="Liste à puce,Liste ï¿½ puce,Texte Gauche,Texte de colonne colorée,Listes,Pied de page-Stordata,Level 1 Puce,lp1,EDF_Paragraphe,Bullet List,FooterText,numbered,Use Case List Paragraph,Liste à puce - Normal,Paragraphe 3,List Paragraph1"/>
    <w:basedOn w:val="Normal"/>
    <w:link w:val="ParagraphedelisteCar"/>
    <w:uiPriority w:val="34"/>
    <w:rsid w:val="00B47E62"/>
    <w:pPr>
      <w:ind w:left="850" w:hanging="493"/>
      <w:contextualSpacing/>
    </w:pPr>
  </w:style>
  <w:style w:type="paragraph" w:styleId="Sous-titre">
    <w:name w:val="Subtitle"/>
    <w:basedOn w:val="Normal"/>
    <w:link w:val="Sous-titreCar"/>
    <w:uiPriority w:val="3"/>
    <w:rsid w:val="00DE3704"/>
    <w:pPr>
      <w:spacing w:after="720"/>
      <w:jc w:val="left"/>
    </w:pPr>
    <w:rPr>
      <w:rFonts w:asciiTheme="majorHAnsi" w:eastAsiaTheme="minorHAnsi" w:hAnsiTheme="majorHAnsi"/>
      <w:b/>
      <w:caps/>
      <w:color w:val="004C99"/>
      <w:spacing w:val="50"/>
      <w:kern w:val="24"/>
      <w:szCs w:val="24"/>
      <w14:ligatures w14:val="standardContextual"/>
    </w:rPr>
  </w:style>
  <w:style w:type="character" w:customStyle="1" w:styleId="Sous-titreCar">
    <w:name w:val="Sous-titre Car"/>
    <w:basedOn w:val="Policepardfaut"/>
    <w:link w:val="Sous-titre"/>
    <w:uiPriority w:val="3"/>
    <w:rsid w:val="00DE3704"/>
    <w:rPr>
      <w:rFonts w:asciiTheme="majorHAnsi" w:eastAsiaTheme="minorHAnsi" w:hAnsiTheme="majorHAnsi"/>
      <w:b/>
      <w:caps/>
      <w:color w:val="004C99"/>
      <w:spacing w:val="50"/>
      <w:kern w:val="24"/>
      <w:sz w:val="24"/>
      <w:szCs w:val="24"/>
      <w14:ligatures w14:val="standardContextual"/>
    </w:rPr>
  </w:style>
  <w:style w:type="paragraph" w:styleId="Listepuces2">
    <w:name w:val="List Bullet 2"/>
    <w:basedOn w:val="Normal"/>
    <w:uiPriority w:val="36"/>
    <w:unhideWhenUsed/>
    <w:rsid w:val="00DE3704"/>
    <w:pPr>
      <w:ind w:left="720" w:hanging="360"/>
      <w:jc w:val="left"/>
    </w:pPr>
    <w:rPr>
      <w:rFonts w:asciiTheme="minorHAnsi" w:eastAsiaTheme="minorHAnsi" w:hAnsiTheme="minorHAnsi"/>
      <w:color w:val="4F81BD" w:themeColor="accent1"/>
      <w:kern w:val="24"/>
      <w:szCs w:val="23"/>
      <w14:ligatures w14:val="standardContextual"/>
    </w:rPr>
  </w:style>
  <w:style w:type="paragraph" w:customStyle="1" w:styleId="Coordonnes">
    <w:name w:val="Coordonnées"/>
    <w:basedOn w:val="Normal"/>
    <w:uiPriority w:val="4"/>
    <w:rsid w:val="00DE3704"/>
    <w:pPr>
      <w:jc w:val="center"/>
    </w:pPr>
    <w:rPr>
      <w:rFonts w:asciiTheme="minorHAnsi" w:eastAsiaTheme="minorHAnsi" w:hAnsiTheme="minorHAnsi" w:cstheme="minorBidi"/>
      <w:color w:val="000000" w:themeColor="text1"/>
      <w:szCs w:val="22"/>
      <w:lang w:eastAsia="en-US"/>
    </w:rPr>
  </w:style>
  <w:style w:type="paragraph" w:customStyle="1" w:styleId="Photo">
    <w:name w:val="Photo"/>
    <w:basedOn w:val="Normal"/>
    <w:uiPriority w:val="1"/>
    <w:rsid w:val="00DE3704"/>
    <w:pPr>
      <w:jc w:val="center"/>
    </w:pPr>
    <w:rPr>
      <w:rFonts w:asciiTheme="minorHAnsi" w:eastAsiaTheme="minorHAnsi" w:hAnsiTheme="minorHAnsi" w:cstheme="minorBidi"/>
      <w:color w:val="000000" w:themeColor="text1"/>
      <w:szCs w:val="22"/>
      <w:lang w:eastAsia="en-US"/>
    </w:rPr>
  </w:style>
  <w:style w:type="character" w:customStyle="1" w:styleId="En-tteCar">
    <w:name w:val="En-tête Car"/>
    <w:basedOn w:val="Policepardfaut"/>
    <w:link w:val="En-tte"/>
    <w:uiPriority w:val="99"/>
    <w:rsid w:val="00730898"/>
    <w:rPr>
      <w:rFonts w:ascii="Calibri" w:hAnsi="Calibri"/>
      <w:color w:val="000000" w:themeColor="text1"/>
      <w:sz w:val="18"/>
    </w:rPr>
  </w:style>
  <w:style w:type="paragraph" w:customStyle="1" w:styleId="Tailledubulletin">
    <w:name w:val="Taille du bulletin"/>
    <w:basedOn w:val="Normal"/>
    <w:rsid w:val="00F40890"/>
    <w:pPr>
      <w:jc w:val="right"/>
    </w:pPr>
    <w:rPr>
      <w:rFonts w:asciiTheme="majorHAnsi" w:eastAsiaTheme="minorHAnsi" w:hAnsiTheme="majorHAnsi" w:cstheme="minorBidi"/>
      <w:b/>
      <w:color w:val="FFFFFF" w:themeColor="background1"/>
      <w:sz w:val="20"/>
      <w:szCs w:val="22"/>
    </w:rPr>
  </w:style>
  <w:style w:type="paragraph" w:customStyle="1" w:styleId="Texteducorpsdubulletin">
    <w:name w:val="Texte du corps du bulletin"/>
    <w:basedOn w:val="Normal"/>
    <w:rsid w:val="00F40890"/>
    <w:pPr>
      <w:spacing w:after="130" w:line="260" w:lineRule="exact"/>
      <w:ind w:left="144" w:right="144"/>
      <w:jc w:val="left"/>
    </w:pPr>
    <w:rPr>
      <w:rFonts w:asciiTheme="minorHAnsi" w:eastAsiaTheme="minorHAnsi" w:hAnsiTheme="minorHAnsi" w:cstheme="minorBidi"/>
      <w:sz w:val="17"/>
      <w:szCs w:val="22"/>
    </w:rPr>
  </w:style>
  <w:style w:type="paragraph" w:customStyle="1" w:styleId="Contenu">
    <w:name w:val="Contenu"/>
    <w:basedOn w:val="Normal"/>
    <w:rsid w:val="00F40890"/>
    <w:pPr>
      <w:tabs>
        <w:tab w:val="left" w:pos="2304"/>
      </w:tabs>
      <w:spacing w:after="200" w:line="360" w:lineRule="auto"/>
      <w:contextualSpacing/>
      <w:jc w:val="left"/>
    </w:pPr>
    <w:rPr>
      <w:rFonts w:asciiTheme="minorHAnsi" w:eastAsiaTheme="minorHAnsi" w:hAnsiTheme="minorHAnsi" w:cstheme="minorBidi"/>
      <w:sz w:val="17"/>
      <w:szCs w:val="22"/>
    </w:rPr>
  </w:style>
  <w:style w:type="paragraph" w:customStyle="1" w:styleId="Numrodepage-Droite">
    <w:name w:val="Numéro de page - Droite"/>
    <w:basedOn w:val="Normal"/>
    <w:rsid w:val="00F40890"/>
    <w:pPr>
      <w:ind w:right="144"/>
      <w:jc w:val="right"/>
    </w:pPr>
    <w:rPr>
      <w:rFonts w:asciiTheme="majorHAnsi" w:eastAsiaTheme="minorHAnsi" w:hAnsiTheme="majorHAnsi" w:cstheme="minorBidi"/>
      <w:b/>
      <w:color w:val="FFFFFF" w:themeColor="background1"/>
      <w:sz w:val="20"/>
      <w:szCs w:val="22"/>
    </w:rPr>
  </w:style>
  <w:style w:type="paragraph" w:customStyle="1" w:styleId="Numrodepage-Gauche">
    <w:name w:val="Numéro de page - Gauche"/>
    <w:basedOn w:val="Normal"/>
    <w:rsid w:val="00F40890"/>
    <w:pPr>
      <w:ind w:left="144"/>
      <w:jc w:val="left"/>
    </w:pPr>
    <w:rPr>
      <w:rFonts w:asciiTheme="majorHAnsi" w:eastAsiaTheme="minorHAnsi" w:hAnsiTheme="majorHAnsi" w:cstheme="minorBidi"/>
      <w:b/>
      <w:color w:val="FFFFFF" w:themeColor="background1"/>
      <w:szCs w:val="22"/>
    </w:rPr>
  </w:style>
  <w:style w:type="paragraph" w:customStyle="1" w:styleId="Grandecitation">
    <w:name w:val="Grande citation"/>
    <w:basedOn w:val="Normal"/>
    <w:rsid w:val="00F40890"/>
    <w:pPr>
      <w:spacing w:line="288" w:lineRule="auto"/>
      <w:jc w:val="left"/>
    </w:pPr>
    <w:rPr>
      <w:rFonts w:asciiTheme="majorHAnsi" w:eastAsiaTheme="minorHAnsi" w:hAnsiTheme="majorHAnsi" w:cstheme="minorBidi"/>
      <w:i/>
      <w:color w:val="9BBB59" w:themeColor="accent3"/>
      <w:szCs w:val="28"/>
    </w:rPr>
  </w:style>
  <w:style w:type="paragraph" w:customStyle="1" w:styleId="Sous-titredelabarrelatrale">
    <w:name w:val="Sous-titre de la barre latérale"/>
    <w:basedOn w:val="Normal"/>
    <w:rsid w:val="00F40890"/>
    <w:pPr>
      <w:spacing w:after="120"/>
      <w:jc w:val="left"/>
    </w:pPr>
    <w:rPr>
      <w:rFonts w:asciiTheme="majorHAnsi" w:eastAsiaTheme="minorHAnsi" w:hAnsiTheme="majorHAnsi" w:cstheme="minorBidi"/>
      <w:sz w:val="20"/>
    </w:rPr>
  </w:style>
  <w:style w:type="paragraph" w:customStyle="1" w:styleId="Titredelabarrelatrale">
    <w:name w:val="Titre de la barre latérale"/>
    <w:basedOn w:val="Normal"/>
    <w:rsid w:val="00F40890"/>
    <w:pPr>
      <w:pBdr>
        <w:bottom w:val="single" w:sz="4" w:space="1" w:color="9BBB59" w:themeColor="accent3"/>
      </w:pBdr>
      <w:spacing w:before="200" w:after="200" w:line="276" w:lineRule="auto"/>
      <w:jc w:val="left"/>
    </w:pPr>
    <w:rPr>
      <w:rFonts w:asciiTheme="majorHAnsi" w:eastAsiaTheme="minorHAnsi" w:hAnsiTheme="majorHAnsi" w:cstheme="minorBidi"/>
      <w:color w:val="76923C" w:themeColor="accent3" w:themeShade="BF"/>
      <w:szCs w:val="22"/>
    </w:rPr>
  </w:style>
  <w:style w:type="paragraph" w:customStyle="1" w:styleId="Slogandelasocit">
    <w:name w:val="Slogan de la société"/>
    <w:basedOn w:val="Normal"/>
    <w:rsid w:val="00F40890"/>
    <w:pPr>
      <w:spacing w:before="200" w:after="200"/>
      <w:jc w:val="left"/>
    </w:pPr>
    <w:rPr>
      <w:rFonts w:asciiTheme="majorHAnsi" w:eastAsiaTheme="minorHAnsi" w:hAnsiTheme="majorHAnsi" w:cstheme="minorBidi"/>
      <w:i/>
      <w:sz w:val="17"/>
      <w:szCs w:val="22"/>
    </w:rPr>
  </w:style>
  <w:style w:type="paragraph" w:customStyle="1" w:styleId="Texteducorpsdelabarrelatrale">
    <w:name w:val="Texte du corps de la barre latérale"/>
    <w:basedOn w:val="Normal"/>
    <w:rsid w:val="00F40890"/>
    <w:pPr>
      <w:spacing w:after="200" w:line="384" w:lineRule="auto"/>
      <w:jc w:val="left"/>
    </w:pPr>
    <w:rPr>
      <w:rFonts w:asciiTheme="minorHAnsi" w:eastAsiaTheme="minorHAnsi" w:hAnsiTheme="minorHAnsi" w:cstheme="minorBidi"/>
      <w:sz w:val="15"/>
      <w:szCs w:val="22"/>
    </w:rPr>
  </w:style>
  <w:style w:type="paragraph" w:customStyle="1" w:styleId="Nomdelasocit-Couverture">
    <w:name w:val="Nom de la société - Couverture"/>
    <w:basedOn w:val="Normal"/>
    <w:link w:val="Nomdelasocit-CouvertureChar"/>
    <w:rsid w:val="00F40890"/>
    <w:pPr>
      <w:jc w:val="left"/>
    </w:pPr>
    <w:rPr>
      <w:rFonts w:asciiTheme="majorHAnsi" w:eastAsiaTheme="minorHAnsi" w:hAnsiTheme="majorHAnsi" w:cstheme="minorBidi"/>
      <w:sz w:val="17"/>
      <w:szCs w:val="22"/>
    </w:rPr>
  </w:style>
  <w:style w:type="character" w:customStyle="1" w:styleId="Nomdelasocit-CouvertureChar">
    <w:name w:val="Nom de la société - Couverture Char"/>
    <w:basedOn w:val="Policepardfaut"/>
    <w:link w:val="Nomdelasocit-Couverture"/>
    <w:rsid w:val="00F40890"/>
    <w:rPr>
      <w:rFonts w:asciiTheme="majorHAnsi" w:eastAsiaTheme="minorHAnsi" w:hAnsiTheme="majorHAnsi" w:cstheme="minorBidi"/>
      <w:sz w:val="17"/>
      <w:szCs w:val="22"/>
    </w:rPr>
  </w:style>
  <w:style w:type="paragraph" w:customStyle="1" w:styleId="Insrerlelogoici">
    <w:name w:val="Insérer le logo ici"/>
    <w:basedOn w:val="Normal"/>
    <w:rsid w:val="00F40890"/>
    <w:pPr>
      <w:jc w:val="center"/>
    </w:pPr>
    <w:rPr>
      <w:rFonts w:asciiTheme="majorHAnsi" w:eastAsiaTheme="minorHAnsi" w:hAnsiTheme="majorHAnsi" w:cstheme="minorBidi"/>
      <w:sz w:val="20"/>
      <w:szCs w:val="22"/>
    </w:rPr>
  </w:style>
  <w:style w:type="paragraph" w:customStyle="1" w:styleId="Titredubulletin">
    <w:name w:val="Titre du bulletin"/>
    <w:basedOn w:val="Normal"/>
    <w:rsid w:val="00F40890"/>
    <w:pPr>
      <w:framePr w:hSpace="180" w:wrap="around" w:vAnchor="page" w:hAnchor="margin" w:y="1141"/>
      <w:jc w:val="left"/>
    </w:pPr>
    <w:rPr>
      <w:rFonts w:asciiTheme="majorHAnsi" w:eastAsiaTheme="minorHAnsi" w:hAnsiTheme="majorHAnsi" w:cstheme="minorBidi"/>
      <w:noProof/>
      <w:sz w:val="96"/>
      <w:szCs w:val="96"/>
    </w:rPr>
  </w:style>
  <w:style w:type="paragraph" w:styleId="Date">
    <w:name w:val="Date"/>
    <w:basedOn w:val="Normal"/>
    <w:next w:val="Normal"/>
    <w:link w:val="DateCar"/>
    <w:rsid w:val="00654FEB"/>
    <w:rPr>
      <w:color w:val="004C99"/>
      <w:sz w:val="20"/>
    </w:rPr>
  </w:style>
  <w:style w:type="character" w:customStyle="1" w:styleId="DateCar">
    <w:name w:val="Date Car"/>
    <w:basedOn w:val="Policepardfaut"/>
    <w:link w:val="Date"/>
    <w:rsid w:val="00654FEB"/>
    <w:rPr>
      <w:rFonts w:ascii="Cambria" w:hAnsi="Cambria"/>
      <w:color w:val="004C99"/>
    </w:rPr>
  </w:style>
  <w:style w:type="character" w:customStyle="1" w:styleId="Mention1">
    <w:name w:val="Mention1"/>
    <w:basedOn w:val="Policepardfaut"/>
    <w:uiPriority w:val="99"/>
    <w:semiHidden/>
    <w:unhideWhenUsed/>
    <w:rsid w:val="00DE33E9"/>
    <w:rPr>
      <w:color w:val="2B579A"/>
      <w:shd w:val="clear" w:color="auto" w:fill="E6E6E6"/>
    </w:rPr>
  </w:style>
  <w:style w:type="paragraph" w:styleId="Retraitcorpsdetexte">
    <w:name w:val="Body Text Indent"/>
    <w:basedOn w:val="Normal"/>
    <w:link w:val="RetraitcorpsdetexteCar"/>
    <w:semiHidden/>
    <w:unhideWhenUsed/>
    <w:rsid w:val="002C4745"/>
    <w:pPr>
      <w:spacing w:after="120"/>
      <w:ind w:left="283"/>
    </w:pPr>
  </w:style>
  <w:style w:type="character" w:customStyle="1" w:styleId="RetraitcorpsdetexteCar">
    <w:name w:val="Retrait corps de texte Car"/>
    <w:basedOn w:val="Policepardfaut"/>
    <w:link w:val="Retraitcorpsdetexte"/>
    <w:semiHidden/>
    <w:rsid w:val="002C4745"/>
    <w:rPr>
      <w:rFonts w:ascii="Cambria" w:hAnsi="Cambria"/>
      <w:sz w:val="22"/>
    </w:rPr>
  </w:style>
  <w:style w:type="table" w:styleId="TableauGrille6Couleur">
    <w:name w:val="Grid Table 6 Colorful"/>
    <w:basedOn w:val="TableauNormal"/>
    <w:uiPriority w:val="51"/>
    <w:rsid w:val="00A767CB"/>
    <w:pPr>
      <w:spacing w:line="240" w:lineRule="auto"/>
      <w:jc w:val="left"/>
    </w:pPr>
    <w:rPr>
      <w:rFonts w:ascii="Cambria" w:hAnsi="Cambria"/>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cPr>
      <w:vAlign w:val="center"/>
    </w:tcPr>
    <w:tblStylePr w:type="firstRow">
      <w:pPr>
        <w:jc w:val="center"/>
      </w:pPr>
      <w:rPr>
        <w:b/>
        <w:bCs/>
      </w:rPr>
      <w:tblPr/>
      <w:tcPr>
        <w:tcBorders>
          <w:bottom w:val="single" w:sz="12" w:space="0" w:color="666666"/>
        </w:tcBorders>
        <w:shd w:val="clear" w:color="auto" w:fill="D9D9D9" w:themeFill="background1" w:themeFillShade="D9"/>
        <w:vAlign w:val="center"/>
      </w:tcPr>
    </w:tblStylePr>
    <w:tblStylePr w:type="lastRow">
      <w:rPr>
        <w:b/>
        <w:bCs/>
      </w:rPr>
      <w:tblPr/>
      <w:tcPr>
        <w:tcBorders>
          <w:top w:val="double" w:sz="4" w:space="0" w:color="666666" w:themeColor="text1" w:themeTint="99"/>
        </w:tcBorders>
      </w:tcPr>
    </w:tblStylePr>
    <w:tblStylePr w:type="firstCol">
      <w:pPr>
        <w:jc w:val="left"/>
      </w:pPr>
      <w:rPr>
        <w:b/>
        <w:bCs/>
      </w:rPr>
      <w:tblPr/>
      <w:tcPr>
        <w:shd w:val="clear" w:color="auto" w:fill="D9D9D9" w:themeFill="background1" w:themeFillShade="D9"/>
      </w:tc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
    <w:name w:val="Unresolved Mention"/>
    <w:basedOn w:val="Policepardfaut"/>
    <w:uiPriority w:val="99"/>
    <w:semiHidden/>
    <w:unhideWhenUsed/>
    <w:rsid w:val="00F719CF"/>
    <w:rPr>
      <w:color w:val="605E5C"/>
      <w:shd w:val="clear" w:color="auto" w:fill="E1DFDD"/>
    </w:rPr>
  </w:style>
  <w:style w:type="character" w:styleId="Lienhypertextesuivivisit">
    <w:name w:val="FollowedHyperlink"/>
    <w:basedOn w:val="Policepardfaut"/>
    <w:semiHidden/>
    <w:unhideWhenUsed/>
    <w:rsid w:val="00DD63D0"/>
    <w:rPr>
      <w:color w:val="004C99"/>
      <w:u w:val="none"/>
    </w:rPr>
  </w:style>
  <w:style w:type="character" w:customStyle="1" w:styleId="SmartHyperlink">
    <w:name w:val="Smart Hyperlink"/>
    <w:basedOn w:val="Policepardfaut"/>
    <w:uiPriority w:val="99"/>
    <w:semiHidden/>
    <w:unhideWhenUsed/>
    <w:rsid w:val="00DD63D0"/>
    <w:rPr>
      <w:color w:val="004C99"/>
      <w:u w:val="dotted"/>
    </w:rPr>
  </w:style>
  <w:style w:type="paragraph" w:customStyle="1" w:styleId="NotedebasdepageLexing">
    <w:name w:val="Note de bas de page Lexing"/>
    <w:basedOn w:val="Notedebasdepage"/>
    <w:link w:val="NotedebasdepageLexingCar"/>
    <w:rsid w:val="000F69DB"/>
  </w:style>
  <w:style w:type="paragraph" w:styleId="Retrait1religne">
    <w:name w:val="Body Text First Indent"/>
    <w:basedOn w:val="Corpsdetexte"/>
    <w:link w:val="Retrait1religneCar"/>
    <w:rsid w:val="00803C40"/>
    <w:pPr>
      <w:ind w:firstLine="360"/>
      <w:jc w:val="both"/>
    </w:pPr>
  </w:style>
  <w:style w:type="character" w:customStyle="1" w:styleId="Retrait1religneCar">
    <w:name w:val="Retrait 1re ligne Car"/>
    <w:basedOn w:val="CorpsdetexteCar"/>
    <w:link w:val="Retrait1religne"/>
    <w:rsid w:val="00803C40"/>
    <w:rPr>
      <w:rFonts w:ascii="Calibri" w:hAnsi="Calibri"/>
      <w:sz w:val="22"/>
    </w:rPr>
  </w:style>
  <w:style w:type="paragraph" w:styleId="Retraitcorpset1relig">
    <w:name w:val="Body Text First Indent 2"/>
    <w:basedOn w:val="Retraitcorpsdetexte"/>
    <w:link w:val="Retraitcorpset1religCar"/>
    <w:semiHidden/>
    <w:unhideWhenUsed/>
    <w:rsid w:val="000F69DB"/>
    <w:pPr>
      <w:spacing w:after="0"/>
      <w:ind w:left="360" w:firstLine="360"/>
    </w:pPr>
  </w:style>
  <w:style w:type="character" w:customStyle="1" w:styleId="Retraitcorpset1religCar">
    <w:name w:val="Retrait corps et 1re lig. Car"/>
    <w:basedOn w:val="RetraitcorpsdetexteCar"/>
    <w:link w:val="Retraitcorpset1relig"/>
    <w:semiHidden/>
    <w:rsid w:val="000F69DB"/>
    <w:rPr>
      <w:rFonts w:ascii="Calibri" w:hAnsi="Calibri"/>
      <w:sz w:val="22"/>
    </w:rPr>
  </w:style>
  <w:style w:type="character" w:customStyle="1" w:styleId="NotedebasdepageLexingCar">
    <w:name w:val="Note de bas de page Lexing Car"/>
    <w:basedOn w:val="NotedebasdepageCar"/>
    <w:link w:val="NotedebasdepageLexing"/>
    <w:rsid w:val="000F69DB"/>
    <w:rPr>
      <w:rFonts w:ascii="Calibri" w:hAnsi="Calibri"/>
      <w:sz w:val="21"/>
      <w14:numSpacing w14:val="tabular"/>
    </w:rPr>
  </w:style>
  <w:style w:type="character" w:customStyle="1" w:styleId="ParagraphedelisteCar">
    <w:name w:val="Paragraphe de liste Car"/>
    <w:aliases w:val="Liste à puce Car,Liste ï¿½ puce Car,Texte Gauche Car,Texte de colonne colorée Car,Listes Car,Pied de page-Stordata Car,Level 1 Puce Car,lp1 Car,EDF_Paragraphe Car,Bullet List Car,FooterText Car,numbered Car,Paragraphe 3 Car"/>
    <w:link w:val="Paragraphedeliste"/>
    <w:uiPriority w:val="34"/>
    <w:locked/>
    <w:rsid w:val="00B47E62"/>
    <w:rPr>
      <w:rFonts w:ascii="Calibri" w:hAnsi="Calibri"/>
      <w:sz w:val="22"/>
    </w:rPr>
  </w:style>
  <w:style w:type="table" w:customStyle="1" w:styleId="TableauABA">
    <w:name w:val="Tableau ABA"/>
    <w:basedOn w:val="Tramemoyenne1-Accent1"/>
    <w:uiPriority w:val="99"/>
    <w:rsid w:val="00100891"/>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rilledetableauclaire">
    <w:name w:val="Grid Table Light"/>
    <w:basedOn w:val="TableauNormal"/>
    <w:uiPriority w:val="40"/>
    <w:rsid w:val="00100891"/>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Grille4-Accentuation1">
    <w:name w:val="Grid Table 4 Accent 1"/>
    <w:basedOn w:val="TableauNormal"/>
    <w:uiPriority w:val="49"/>
    <w:rsid w:val="00892005"/>
    <w:pPr>
      <w:spacing w:line="240" w:lineRule="auto"/>
      <w:jc w:val="left"/>
    </w:pPr>
    <w:rPr>
      <w:rFonts w:ascii="Calibri" w:hAnsi="Calibr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vAlign w:val="center"/>
    </w:tcPr>
    <w:tblStylePr w:type="firstRow">
      <w:pPr>
        <w:jc w:val="center"/>
      </w:pPr>
      <w:rPr>
        <w:rFonts w:ascii="Calibri" w:hAnsi="Calibri"/>
        <w:b/>
        <w:bCs/>
        <w:caps/>
        <w:smallCaps w:val="0"/>
        <w:strike w:val="0"/>
        <w:dstrike w:val="0"/>
        <w:vanish w:val="0"/>
        <w:color w:val="000000" w:themeColor="text1"/>
        <w:sz w:val="20"/>
        <w:u w:color="000000" w:themeColor="text1"/>
        <w:vertAlign w:val="baseline"/>
      </w:rPr>
      <w:tblPr/>
      <w:tcPr>
        <w:shd w:val="clear" w:color="auto" w:fill="E7F7FD"/>
      </w:tcPr>
    </w:tblStylePr>
    <w:tblStylePr w:type="lastRow">
      <w:rPr>
        <w:b/>
        <w:bCs/>
        <w:sz w:val="20"/>
      </w:rPr>
      <w:tblPr/>
      <w:tcPr>
        <w:shd w:val="clear" w:color="auto" w:fill="E7F7FD"/>
      </w:tcPr>
    </w:tblStylePr>
    <w:tblStylePr w:type="firstCol">
      <w:pPr>
        <w:jc w:val="left"/>
      </w:pPr>
      <w:rPr>
        <w:b/>
        <w:bCs/>
        <w:sz w:val="20"/>
      </w:rPr>
      <w:tblPr/>
      <w:tcPr>
        <w:shd w:val="clear" w:color="auto" w:fill="E7F7FD"/>
      </w:tcPr>
    </w:tblStylePr>
    <w:tblStylePr w:type="lastCol">
      <w:pPr>
        <w:jc w:val="left"/>
      </w:pPr>
      <w:rPr>
        <w:b w:val="0"/>
        <w:bCs/>
        <w:sz w:val="20"/>
      </w:rPr>
      <w:tblPr/>
      <w:tcPr>
        <w:shd w:val="clear" w:color="auto" w:fill="E7F7FD"/>
      </w:tcPr>
    </w:tblStylePr>
    <w:tblStylePr w:type="band1Vert">
      <w:rPr>
        <w:sz w:val="20"/>
      </w:rPr>
    </w:tblStylePr>
    <w:tblStylePr w:type="band2Vert">
      <w:rPr>
        <w:sz w:val="20"/>
      </w:rPr>
    </w:tblStylePr>
    <w:tblStylePr w:type="band1Horz">
      <w:rPr>
        <w:sz w:val="20"/>
      </w:rPr>
    </w:tblStylePr>
    <w:tblStylePr w:type="band2Horz">
      <w:rPr>
        <w:sz w:val="20"/>
      </w:rPr>
    </w:tblStylePr>
    <w:tblStylePr w:type="neCell">
      <w:rPr>
        <w:sz w:val="20"/>
      </w:rPr>
    </w:tblStylePr>
    <w:tblStylePr w:type="nwCell">
      <w:rPr>
        <w:sz w:val="20"/>
      </w:rPr>
    </w:tblStylePr>
    <w:tblStylePr w:type="seCell">
      <w:rPr>
        <w:sz w:val="20"/>
      </w:rPr>
    </w:tblStylePr>
    <w:tblStylePr w:type="swCell">
      <w:rPr>
        <w:sz w:val="20"/>
      </w:rPr>
    </w:tblStylePr>
  </w:style>
  <w:style w:type="paragraph" w:styleId="Listenumros2">
    <w:name w:val="List Number 2"/>
    <w:aliases w:val="Style V.6"/>
    <w:basedOn w:val="Normal"/>
    <w:unhideWhenUsed/>
    <w:qFormat/>
    <w:rsid w:val="00872941"/>
    <w:pPr>
      <w:numPr>
        <w:numId w:val="2"/>
      </w:numPr>
      <w:spacing w:line="240" w:lineRule="auto"/>
      <w:ind w:left="0" w:hanging="567"/>
      <w:contextualSpacing/>
    </w:pPr>
  </w:style>
  <w:style w:type="character" w:customStyle="1" w:styleId="Titre4Car">
    <w:name w:val="Titre 4 Car"/>
    <w:basedOn w:val="Policepardfaut"/>
    <w:link w:val="Titre4"/>
    <w:locked/>
    <w:rsid w:val="00277123"/>
    <w:rPr>
      <w:rFonts w:ascii="Arial Narrow" w:hAnsi="Arial Narrow"/>
      <w:b/>
      <w:i/>
      <w:color w:val="1F497D" w:themeColor="text2"/>
      <w:sz w:val="26"/>
    </w:rPr>
  </w:style>
  <w:style w:type="numbering" w:customStyle="1" w:styleId="ListenumroteV6">
    <w:name w:val="Liste numérotée V.6"/>
    <w:rsid w:val="006B7425"/>
    <w:pPr>
      <w:numPr>
        <w:numId w:val="3"/>
      </w:numPr>
    </w:pPr>
  </w:style>
  <w:style w:type="paragraph" w:customStyle="1" w:styleId="Default">
    <w:name w:val="Default"/>
    <w:rsid w:val="00903177"/>
    <w:pPr>
      <w:autoSpaceDE w:val="0"/>
      <w:autoSpaceDN w:val="0"/>
      <w:adjustRightInd w:val="0"/>
      <w:spacing w:line="240" w:lineRule="auto"/>
      <w:jc w:val="left"/>
    </w:pPr>
    <w:rPr>
      <w:rFonts w:ascii="Calibri" w:eastAsiaTheme="minorHAnsi" w:hAnsi="Calibri" w:cs="Calibri"/>
      <w:color w:val="000000"/>
      <w:sz w:val="24"/>
      <w:szCs w:val="24"/>
      <w:lang w:eastAsia="en-US"/>
    </w:rPr>
  </w:style>
  <w:style w:type="paragraph" w:styleId="Rvision">
    <w:name w:val="Revision"/>
    <w:hidden/>
    <w:uiPriority w:val="99"/>
    <w:semiHidden/>
    <w:rsid w:val="00903177"/>
    <w:pPr>
      <w:spacing w:line="240" w:lineRule="auto"/>
      <w:jc w:val="left"/>
    </w:pPr>
    <w:rPr>
      <w:rFonts w:ascii="Calibri" w:hAnsi="Calibri"/>
      <w:sz w:val="23"/>
    </w:rPr>
  </w:style>
  <w:style w:type="character" w:customStyle="1" w:styleId="eop">
    <w:name w:val="eop"/>
    <w:basedOn w:val="Policepardfaut"/>
    <w:rsid w:val="00C556B0"/>
  </w:style>
  <w:style w:type="paragraph" w:styleId="Commentaire">
    <w:name w:val="annotation text"/>
    <w:basedOn w:val="Normal"/>
    <w:link w:val="CommentaireCar"/>
    <w:uiPriority w:val="99"/>
    <w:unhideWhenUsed/>
    <w:rsid w:val="005C52CD"/>
    <w:pPr>
      <w:spacing w:before="60" w:after="120" w:line="280" w:lineRule="atLeast"/>
      <w:ind w:right="-425"/>
      <w:jc w:val="left"/>
    </w:pPr>
    <w:rPr>
      <w:rFonts w:ascii="Arial" w:hAnsi="Arial"/>
      <w:sz w:val="20"/>
    </w:rPr>
  </w:style>
  <w:style w:type="character" w:customStyle="1" w:styleId="CommentaireCar">
    <w:name w:val="Commentaire Car"/>
    <w:basedOn w:val="Policepardfaut"/>
    <w:link w:val="Commentaire"/>
    <w:uiPriority w:val="99"/>
    <w:rsid w:val="005C52CD"/>
    <w:rPr>
      <w:rFonts w:ascii="Arial" w:hAnsi="Arial"/>
    </w:rPr>
  </w:style>
  <w:style w:type="character" w:styleId="Marquedecommentaire">
    <w:name w:val="annotation reference"/>
    <w:basedOn w:val="Policepardfaut"/>
    <w:semiHidden/>
    <w:unhideWhenUsed/>
    <w:rsid w:val="005C52CD"/>
    <w:rPr>
      <w:sz w:val="16"/>
      <w:szCs w:val="16"/>
    </w:rPr>
  </w:style>
  <w:style w:type="character" w:customStyle="1" w:styleId="Titre5Car">
    <w:name w:val="Titre 5 Car"/>
    <w:aliases w:val="Titre Annexe Car,H5 Car,Heading 5 Car,Level 3 - i Car,Contrat 5 Car,Heading5_Titre5 Car,Block Label Car,Heading 5 (SBC) Car,Heading 5   Appendix A to X Car,Appendix A to X Car,Heading 5 (SBC)1 Car,Heading 5 (SBC)2 Car,Heading 5 (SBC)3 Car"/>
    <w:basedOn w:val="Policepardfaut"/>
    <w:link w:val="Titre5"/>
    <w:rsid w:val="00886456"/>
    <w:rPr>
      <w:rFonts w:ascii="Arial Narrow" w:hAnsi="Arial Narrow"/>
      <w:b/>
      <w:color w:val="1F497D" w:themeColor="text2"/>
      <w:sz w:val="32"/>
    </w:rPr>
  </w:style>
  <w:style w:type="paragraph" w:styleId="Objetducommentaire">
    <w:name w:val="annotation subject"/>
    <w:basedOn w:val="Commentaire"/>
    <w:next w:val="Commentaire"/>
    <w:link w:val="ObjetducommentaireCar"/>
    <w:semiHidden/>
    <w:unhideWhenUsed/>
    <w:rsid w:val="00A92810"/>
    <w:pPr>
      <w:spacing w:before="0" w:after="0" w:line="240" w:lineRule="auto"/>
      <w:ind w:right="0"/>
      <w:jc w:val="both"/>
    </w:pPr>
    <w:rPr>
      <w:rFonts w:ascii="Calibri" w:hAnsi="Calibri"/>
      <w:b/>
      <w:bCs/>
    </w:rPr>
  </w:style>
  <w:style w:type="character" w:customStyle="1" w:styleId="ObjetducommentaireCar">
    <w:name w:val="Objet du commentaire Car"/>
    <w:basedOn w:val="CommentaireCar"/>
    <w:link w:val="Objetducommentaire"/>
    <w:semiHidden/>
    <w:rsid w:val="00A92810"/>
    <w:rPr>
      <w:rFonts w:ascii="Calibri" w:hAnsi="Calibri"/>
      <w:b/>
      <w:bCs/>
    </w:rPr>
  </w:style>
  <w:style w:type="paragraph" w:customStyle="1" w:styleId="Normal1">
    <w:name w:val="Normal1"/>
    <w:rsid w:val="00593623"/>
    <w:pPr>
      <w:suppressAutoHyphens/>
      <w:autoSpaceDN w:val="0"/>
      <w:spacing w:line="100" w:lineRule="atLeast"/>
      <w:jc w:val="left"/>
    </w:pPr>
    <w:rPr>
      <w:rFonts w:ascii="Arial" w:hAnsi="Arial"/>
      <w:sz w:val="24"/>
    </w:rPr>
  </w:style>
  <w:style w:type="character" w:customStyle="1" w:styleId="Policepardfaut1">
    <w:name w:val="Police par défaut1"/>
    <w:rsid w:val="00593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931332">
      <w:bodyDiv w:val="1"/>
      <w:marLeft w:val="0"/>
      <w:marRight w:val="0"/>
      <w:marTop w:val="0"/>
      <w:marBottom w:val="0"/>
      <w:divBdr>
        <w:top w:val="none" w:sz="0" w:space="0" w:color="auto"/>
        <w:left w:val="none" w:sz="0" w:space="0" w:color="auto"/>
        <w:bottom w:val="none" w:sz="0" w:space="0" w:color="auto"/>
        <w:right w:val="none" w:sz="0" w:space="0" w:color="auto"/>
      </w:divBdr>
    </w:div>
    <w:div w:id="391849481">
      <w:bodyDiv w:val="1"/>
      <w:marLeft w:val="0"/>
      <w:marRight w:val="0"/>
      <w:marTop w:val="0"/>
      <w:marBottom w:val="0"/>
      <w:divBdr>
        <w:top w:val="none" w:sz="0" w:space="0" w:color="auto"/>
        <w:left w:val="none" w:sz="0" w:space="0" w:color="auto"/>
        <w:bottom w:val="none" w:sz="0" w:space="0" w:color="auto"/>
        <w:right w:val="none" w:sz="0" w:space="0" w:color="auto"/>
      </w:divBdr>
    </w:div>
    <w:div w:id="992873377">
      <w:bodyDiv w:val="1"/>
      <w:marLeft w:val="0"/>
      <w:marRight w:val="0"/>
      <w:marTop w:val="0"/>
      <w:marBottom w:val="0"/>
      <w:divBdr>
        <w:top w:val="none" w:sz="0" w:space="0" w:color="auto"/>
        <w:left w:val="none" w:sz="0" w:space="0" w:color="auto"/>
        <w:bottom w:val="none" w:sz="0" w:space="0" w:color="auto"/>
        <w:right w:val="none" w:sz="0" w:space="0" w:color="auto"/>
      </w:divBdr>
    </w:div>
    <w:div w:id="161679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nn&#233;es-personnelles@inrap.fr" TargetMode="External"/><Relationship Id="rId5" Type="http://schemas.openxmlformats.org/officeDocument/2006/relationships/settings" Target="settings.xml"/><Relationship Id="rId10" Type="http://schemas.openxmlformats.org/officeDocument/2006/relationships/hyperlink" Target="mailto:donn&#233;es-personnelles@inrap.f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12700">
          <a:solidFill>
            <a:srgbClr val="004C99"/>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lnRef>
        <a:fillRef idx="1">
          <a:schemeClr val="lt1"/>
        </a:fillRef>
        <a:effectRef idx="0">
          <a:schemeClr val="accent1"/>
        </a:effectRef>
        <a:fontRef idx="minor">
          <a:schemeClr val="dk1"/>
        </a:fontRef>
      </a:style>
    </a:spDef>
    <a:txDef>
      <a:spPr>
        <a:solidFill>
          <a:schemeClr val="lt1"/>
        </a:solidFill>
        <a:ln w="12700" cap="flat" cmpd="sng" algn="ctr">
          <a:solidFill>
            <a:srgbClr val="004C99"/>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lnRef>
        <a:fillRef idx="1">
          <a:schemeClr val="l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2017-02-23T00:00:00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8CD80EC-22B3-4A87-84D9-9178AEDA9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11</Pages>
  <Words>3017</Words>
  <Characters>17249</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Document Word (3P) avec style Lexing prédéfini Génération V.6</vt:lpstr>
    </vt:vector>
  </TitlesOfParts>
  <Company>ALAIN BENSOUSSAN - AVOCATS</Company>
  <LinksUpToDate>false</LinksUpToDate>
  <CharactersWithSpaces>20226</CharactersWithSpaces>
  <SharedDoc>false</SharedDoc>
  <HLinks>
    <vt:vector size="102" baseType="variant">
      <vt:variant>
        <vt:i4>2031668</vt:i4>
      </vt:variant>
      <vt:variant>
        <vt:i4>101</vt:i4>
      </vt:variant>
      <vt:variant>
        <vt:i4>0</vt:i4>
      </vt:variant>
      <vt:variant>
        <vt:i4>5</vt:i4>
      </vt:variant>
      <vt:variant>
        <vt:lpwstr/>
      </vt:variant>
      <vt:variant>
        <vt:lpwstr>_Toc310953234</vt:lpwstr>
      </vt:variant>
      <vt:variant>
        <vt:i4>2031668</vt:i4>
      </vt:variant>
      <vt:variant>
        <vt:i4>95</vt:i4>
      </vt:variant>
      <vt:variant>
        <vt:i4>0</vt:i4>
      </vt:variant>
      <vt:variant>
        <vt:i4>5</vt:i4>
      </vt:variant>
      <vt:variant>
        <vt:lpwstr/>
      </vt:variant>
      <vt:variant>
        <vt:lpwstr>_Toc310953233</vt:lpwstr>
      </vt:variant>
      <vt:variant>
        <vt:i4>2031668</vt:i4>
      </vt:variant>
      <vt:variant>
        <vt:i4>89</vt:i4>
      </vt:variant>
      <vt:variant>
        <vt:i4>0</vt:i4>
      </vt:variant>
      <vt:variant>
        <vt:i4>5</vt:i4>
      </vt:variant>
      <vt:variant>
        <vt:lpwstr/>
      </vt:variant>
      <vt:variant>
        <vt:lpwstr>_Toc310953232</vt:lpwstr>
      </vt:variant>
      <vt:variant>
        <vt:i4>2031668</vt:i4>
      </vt:variant>
      <vt:variant>
        <vt:i4>83</vt:i4>
      </vt:variant>
      <vt:variant>
        <vt:i4>0</vt:i4>
      </vt:variant>
      <vt:variant>
        <vt:i4>5</vt:i4>
      </vt:variant>
      <vt:variant>
        <vt:lpwstr/>
      </vt:variant>
      <vt:variant>
        <vt:lpwstr>_Toc310953231</vt:lpwstr>
      </vt:variant>
      <vt:variant>
        <vt:i4>2031668</vt:i4>
      </vt:variant>
      <vt:variant>
        <vt:i4>77</vt:i4>
      </vt:variant>
      <vt:variant>
        <vt:i4>0</vt:i4>
      </vt:variant>
      <vt:variant>
        <vt:i4>5</vt:i4>
      </vt:variant>
      <vt:variant>
        <vt:lpwstr/>
      </vt:variant>
      <vt:variant>
        <vt:lpwstr>_Toc310953230</vt:lpwstr>
      </vt:variant>
      <vt:variant>
        <vt:i4>1966132</vt:i4>
      </vt:variant>
      <vt:variant>
        <vt:i4>71</vt:i4>
      </vt:variant>
      <vt:variant>
        <vt:i4>0</vt:i4>
      </vt:variant>
      <vt:variant>
        <vt:i4>5</vt:i4>
      </vt:variant>
      <vt:variant>
        <vt:lpwstr/>
      </vt:variant>
      <vt:variant>
        <vt:lpwstr>_Toc310953229</vt:lpwstr>
      </vt:variant>
      <vt:variant>
        <vt:i4>1966132</vt:i4>
      </vt:variant>
      <vt:variant>
        <vt:i4>65</vt:i4>
      </vt:variant>
      <vt:variant>
        <vt:i4>0</vt:i4>
      </vt:variant>
      <vt:variant>
        <vt:i4>5</vt:i4>
      </vt:variant>
      <vt:variant>
        <vt:lpwstr/>
      </vt:variant>
      <vt:variant>
        <vt:lpwstr>_Toc310953228</vt:lpwstr>
      </vt:variant>
      <vt:variant>
        <vt:i4>1966132</vt:i4>
      </vt:variant>
      <vt:variant>
        <vt:i4>59</vt:i4>
      </vt:variant>
      <vt:variant>
        <vt:i4>0</vt:i4>
      </vt:variant>
      <vt:variant>
        <vt:i4>5</vt:i4>
      </vt:variant>
      <vt:variant>
        <vt:lpwstr/>
      </vt:variant>
      <vt:variant>
        <vt:lpwstr>_Toc310953227</vt:lpwstr>
      </vt:variant>
      <vt:variant>
        <vt:i4>1966132</vt:i4>
      </vt:variant>
      <vt:variant>
        <vt:i4>53</vt:i4>
      </vt:variant>
      <vt:variant>
        <vt:i4>0</vt:i4>
      </vt:variant>
      <vt:variant>
        <vt:i4>5</vt:i4>
      </vt:variant>
      <vt:variant>
        <vt:lpwstr/>
      </vt:variant>
      <vt:variant>
        <vt:lpwstr>_Toc310953226</vt:lpwstr>
      </vt:variant>
      <vt:variant>
        <vt:i4>1966132</vt:i4>
      </vt:variant>
      <vt:variant>
        <vt:i4>47</vt:i4>
      </vt:variant>
      <vt:variant>
        <vt:i4>0</vt:i4>
      </vt:variant>
      <vt:variant>
        <vt:i4>5</vt:i4>
      </vt:variant>
      <vt:variant>
        <vt:lpwstr/>
      </vt:variant>
      <vt:variant>
        <vt:lpwstr>_Toc310953225</vt:lpwstr>
      </vt:variant>
      <vt:variant>
        <vt:i4>1966132</vt:i4>
      </vt:variant>
      <vt:variant>
        <vt:i4>41</vt:i4>
      </vt:variant>
      <vt:variant>
        <vt:i4>0</vt:i4>
      </vt:variant>
      <vt:variant>
        <vt:i4>5</vt:i4>
      </vt:variant>
      <vt:variant>
        <vt:lpwstr/>
      </vt:variant>
      <vt:variant>
        <vt:lpwstr>_Toc310953224</vt:lpwstr>
      </vt:variant>
      <vt:variant>
        <vt:i4>1966132</vt:i4>
      </vt:variant>
      <vt:variant>
        <vt:i4>35</vt:i4>
      </vt:variant>
      <vt:variant>
        <vt:i4>0</vt:i4>
      </vt:variant>
      <vt:variant>
        <vt:i4>5</vt:i4>
      </vt:variant>
      <vt:variant>
        <vt:lpwstr/>
      </vt:variant>
      <vt:variant>
        <vt:lpwstr>_Toc310953223</vt:lpwstr>
      </vt:variant>
      <vt:variant>
        <vt:i4>1966132</vt:i4>
      </vt:variant>
      <vt:variant>
        <vt:i4>29</vt:i4>
      </vt:variant>
      <vt:variant>
        <vt:i4>0</vt:i4>
      </vt:variant>
      <vt:variant>
        <vt:i4>5</vt:i4>
      </vt:variant>
      <vt:variant>
        <vt:lpwstr/>
      </vt:variant>
      <vt:variant>
        <vt:lpwstr>_Toc310953222</vt:lpwstr>
      </vt:variant>
      <vt:variant>
        <vt:i4>1966132</vt:i4>
      </vt:variant>
      <vt:variant>
        <vt:i4>23</vt:i4>
      </vt:variant>
      <vt:variant>
        <vt:i4>0</vt:i4>
      </vt:variant>
      <vt:variant>
        <vt:i4>5</vt:i4>
      </vt:variant>
      <vt:variant>
        <vt:lpwstr/>
      </vt:variant>
      <vt:variant>
        <vt:lpwstr>_Toc310953221</vt:lpwstr>
      </vt:variant>
      <vt:variant>
        <vt:i4>1966132</vt:i4>
      </vt:variant>
      <vt:variant>
        <vt:i4>17</vt:i4>
      </vt:variant>
      <vt:variant>
        <vt:i4>0</vt:i4>
      </vt:variant>
      <vt:variant>
        <vt:i4>5</vt:i4>
      </vt:variant>
      <vt:variant>
        <vt:lpwstr/>
      </vt:variant>
      <vt:variant>
        <vt:lpwstr>_Toc310953220</vt:lpwstr>
      </vt:variant>
      <vt:variant>
        <vt:i4>1900596</vt:i4>
      </vt:variant>
      <vt:variant>
        <vt:i4>11</vt:i4>
      </vt:variant>
      <vt:variant>
        <vt:i4>0</vt:i4>
      </vt:variant>
      <vt:variant>
        <vt:i4>5</vt:i4>
      </vt:variant>
      <vt:variant>
        <vt:lpwstr/>
      </vt:variant>
      <vt:variant>
        <vt:lpwstr>_Toc310953219</vt:lpwstr>
      </vt:variant>
      <vt:variant>
        <vt:i4>1900596</vt:i4>
      </vt:variant>
      <vt:variant>
        <vt:i4>5</vt:i4>
      </vt:variant>
      <vt:variant>
        <vt:i4>0</vt:i4>
      </vt:variant>
      <vt:variant>
        <vt:i4>5</vt:i4>
      </vt:variant>
      <vt:variant>
        <vt:lpwstr/>
      </vt:variant>
      <vt:variant>
        <vt:lpwstr>_Toc310953218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Word (3P) avec style Lexing prédéfini Génération V.6</dc:title>
  <dc:subject>Word (3P) avec style Lexing prédéfini Génération V.6</dc:subject>
  <dc:creator>Sandrine Goncalves</dc:creator>
  <cp:lastModifiedBy>Administrateur</cp:lastModifiedBy>
  <cp:revision>5</cp:revision>
  <cp:lastPrinted>2025-08-19T11:52:00Z</cp:lastPrinted>
  <dcterms:created xsi:type="dcterms:W3CDTF">2025-08-18T09:14:00Z</dcterms:created>
  <dcterms:modified xsi:type="dcterms:W3CDTF">2025-08-20T08:29:00Z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on">
    <vt:filetime>2019-11-26T10:00:00Z</vt:filetime>
  </property>
  <property fmtid="{D5CDD505-2E9C-101B-9397-08002B2CF9AE}" pid="3" name="Modification">
    <vt:filetime>2019-11-29T11:58:19Z</vt:filetime>
  </property>
  <property fmtid="{D5CDD505-2E9C-101B-9397-08002B2CF9AE}" pid="4" name="Createur">
    <vt:lpwstr>Alain Bensoussan</vt:lpwstr>
  </property>
  <property fmtid="{D5CDD505-2E9C-101B-9397-08002B2CF9AE}" pid="5" name="Modificateur">
    <vt:lpwstr>Alain Bensoussan</vt:lpwstr>
  </property>
</Properties>
</file>